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3C5E8" w14:textId="4ED3B157" w:rsidR="002D6110" w:rsidRPr="00741F69" w:rsidRDefault="008451D8" w:rsidP="0009315B">
      <w:pPr>
        <w:pStyle w:val="Titre1"/>
        <w:spacing w:after="0" w:line="240" w:lineRule="auto"/>
        <w:rPr>
          <w:rFonts w:cstheme="majorHAnsi"/>
          <w:noProof/>
          <w:color w:val="FF8740"/>
          <w:sz w:val="51"/>
          <w:szCs w:val="51"/>
          <w:lang w:val="fr-FR"/>
        </w:rPr>
      </w:pPr>
      <w:r w:rsidRPr="00FF5AC2">
        <w:rPr>
          <w:rFonts w:cstheme="majorHAnsi"/>
          <w:noProof/>
          <w:color w:val="FF8740"/>
          <w:sz w:val="51"/>
          <w:szCs w:val="51"/>
          <w:lang w:val="fr-FR" w:eastAsia="fr-FR"/>
        </w:rPr>
        <mc:AlternateContent>
          <mc:Choice Requires="wps">
            <w:drawing>
              <wp:anchor distT="45720" distB="45720" distL="114300" distR="114300" simplePos="0" relativeHeight="251671552" behindDoc="0" locked="0" layoutInCell="1" allowOverlap="1" wp14:anchorId="42182684" wp14:editId="787EADB2">
                <wp:simplePos x="0" y="0"/>
                <wp:positionH relativeFrom="margin">
                  <wp:align>left</wp:align>
                </wp:positionH>
                <wp:positionV relativeFrom="paragraph">
                  <wp:posOffset>196312</wp:posOffset>
                </wp:positionV>
                <wp:extent cx="2872740" cy="2769235"/>
                <wp:effectExtent l="0" t="0" r="381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2769235"/>
                        </a:xfrm>
                        <a:prstGeom prst="rect">
                          <a:avLst/>
                        </a:prstGeom>
                        <a:solidFill>
                          <a:srgbClr val="454871"/>
                        </a:solidFill>
                        <a:ln w="9525">
                          <a:noFill/>
                          <a:miter lim="800000"/>
                          <a:headEnd/>
                          <a:tailEnd/>
                        </a:ln>
                      </wps:spPr>
                      <wps:txbx>
                        <w:txbxContent>
                          <w:p w14:paraId="367DE16E" w14:textId="3B6F7A58" w:rsidR="002D6110" w:rsidRPr="0086045E" w:rsidRDefault="00723D0E" w:rsidP="00AC4ED6">
                            <w:pPr>
                              <w:pStyle w:val="TitreBloc"/>
                              <w:tabs>
                                <w:tab w:val="left" w:pos="3228"/>
                              </w:tabs>
                              <w:ind w:right="106"/>
                              <w:rPr>
                                <w:rFonts w:ascii="Segoe UI" w:hAnsi="Segoe UI" w:cs="Segoe UI"/>
                                <w:noProof/>
                                <w:lang w:val="fr-FR"/>
                              </w:rPr>
                            </w:pPr>
                            <w:r>
                              <w:rPr>
                                <w:rFonts w:ascii="Segoe UI" w:hAnsi="Segoe UI" w:cs="Segoe UI"/>
                                <w:noProof/>
                                <w:lang w:val="fr-FR"/>
                              </w:rPr>
                              <w:t>Quelques exemples</w:t>
                            </w:r>
                          </w:p>
                          <w:p w14:paraId="163E0EE8" w14:textId="1FD6CBB2" w:rsidR="002D6110" w:rsidRDefault="00A82CF8" w:rsidP="002D6110">
                            <w:pPr>
                              <w:pStyle w:val="Normalcentr"/>
                              <w:spacing w:line="276" w:lineRule="auto"/>
                              <w:rPr>
                                <w:rFonts w:asciiTheme="majorHAnsi" w:hAnsiTheme="majorHAnsi" w:cstheme="majorHAnsi"/>
                                <w:noProof/>
                                <w:lang w:val="fr-FR"/>
                              </w:rPr>
                            </w:pPr>
                            <w:r>
                              <w:rPr>
                                <w:rFonts w:asciiTheme="majorHAnsi" w:hAnsiTheme="majorHAnsi" w:cstheme="majorHAnsi"/>
                                <w:noProof/>
                                <w:lang w:val="fr-FR"/>
                              </w:rPr>
                              <w:t xml:space="preserve">Pour </w:t>
                            </w:r>
                            <w:r w:rsidR="0009315B">
                              <w:rPr>
                                <w:rFonts w:asciiTheme="majorHAnsi" w:hAnsiTheme="majorHAnsi" w:cstheme="majorHAnsi"/>
                                <w:noProof/>
                                <w:lang w:val="fr-FR"/>
                              </w:rPr>
                              <w:t xml:space="preserve"> mieux prévenir les erreurs,</w:t>
                            </w:r>
                          </w:p>
                          <w:p w14:paraId="2D89F05C" w14:textId="290A7FFB" w:rsidR="0009315B" w:rsidRDefault="0009315B" w:rsidP="002D6110">
                            <w:pPr>
                              <w:pStyle w:val="Normalcentr"/>
                              <w:spacing w:line="276" w:lineRule="auto"/>
                              <w:rPr>
                                <w:rFonts w:asciiTheme="majorHAnsi" w:hAnsiTheme="majorHAnsi" w:cstheme="majorHAnsi"/>
                                <w:noProof/>
                                <w:lang w:val="fr-FR"/>
                              </w:rPr>
                            </w:pPr>
                            <w:r>
                              <w:rPr>
                                <w:rFonts w:asciiTheme="majorHAnsi" w:hAnsiTheme="majorHAnsi" w:cstheme="majorHAnsi"/>
                                <w:noProof/>
                                <w:lang w:val="fr-FR"/>
                              </w:rPr>
                              <w:t xml:space="preserve">Mieux les détecter de manière proactive (sans solliciter l’usager), </w:t>
                            </w:r>
                          </w:p>
                          <w:p w14:paraId="0111F5AC" w14:textId="4C27955D" w:rsidR="0009315B" w:rsidRDefault="0009315B" w:rsidP="002D6110">
                            <w:pPr>
                              <w:pStyle w:val="Normalcentr"/>
                              <w:spacing w:line="276" w:lineRule="auto"/>
                              <w:rPr>
                                <w:rFonts w:asciiTheme="majorHAnsi" w:hAnsiTheme="majorHAnsi" w:cstheme="majorHAnsi"/>
                                <w:noProof/>
                                <w:lang w:val="fr-FR"/>
                              </w:rPr>
                            </w:pPr>
                            <w:r>
                              <w:rPr>
                                <w:rFonts w:asciiTheme="majorHAnsi" w:hAnsiTheme="majorHAnsi" w:cstheme="majorHAnsi"/>
                                <w:noProof/>
                                <w:lang w:val="fr-FR"/>
                              </w:rPr>
                              <w:t>Mieux appliquer le droit à l’erreur (face aux cas complexes),</w:t>
                            </w:r>
                          </w:p>
                          <w:p w14:paraId="63298D88" w14:textId="159CB797" w:rsidR="0009315B" w:rsidRPr="000852F5" w:rsidRDefault="0009315B" w:rsidP="002D6110">
                            <w:pPr>
                              <w:pStyle w:val="Normalcentr"/>
                              <w:spacing w:line="276" w:lineRule="auto"/>
                              <w:rPr>
                                <w:rFonts w:asciiTheme="majorHAnsi" w:hAnsiTheme="majorHAnsi" w:cstheme="majorHAnsi"/>
                                <w:noProof/>
                                <w:lang w:val="fr-FR"/>
                              </w:rPr>
                            </w:pPr>
                            <w:r>
                              <w:rPr>
                                <w:rFonts w:asciiTheme="majorHAnsi" w:hAnsiTheme="majorHAnsi" w:cstheme="majorHAnsi"/>
                                <w:noProof/>
                                <w:lang w:val="fr-FR"/>
                              </w:rPr>
                              <w:t>Mieux gérer les situations d’indus à rembourser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182684" id="_x0000_t202" coordsize="21600,21600" o:spt="202" path="m,l,21600r21600,l21600,xe">
                <v:stroke joinstyle="miter"/>
                <v:path gradientshapeok="t" o:connecttype="rect"/>
              </v:shapetype>
              <v:shape id="Text Box 2" o:spid="_x0000_s1026" type="#_x0000_t202" style="position:absolute;margin-left:0;margin-top:15.45pt;width:226.2pt;height:218.0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" fillcolor="#454871" stroked="f">
                <v:textbox>
                  <w:txbxContent>
                    <w:p w14:paraId="367DE16E" w14:textId="3B6F7A58" w:rsidR="002D6110" w:rsidRPr="0086045E" w:rsidRDefault="00723D0E" w:rsidP="00AC4ED6">
                      <w:pPr>
                        <w:pStyle w:val="TitreBloc"/>
                        <w:tabs>
                          <w:tab w:val="left" w:pos="3228"/>
                        </w:tabs>
                        <w:ind w:right="106"/>
                        <w:rPr>
                          <w:rFonts w:ascii="Segoe UI" w:hAnsi="Segoe UI" w:cs="Segoe UI"/>
                          <w:noProof/>
                          <w:lang w:val="fr-FR"/>
                        </w:rPr>
                      </w:pPr>
                      <w:r>
                        <w:rPr>
                          <w:rFonts w:ascii="Segoe UI" w:hAnsi="Segoe UI" w:cs="Segoe UI"/>
                          <w:noProof/>
                          <w:lang w:val="fr-FR"/>
                        </w:rPr>
                        <w:t>Quelques exemples</w:t>
                      </w:r>
                    </w:p>
                    <w:p w14:paraId="163E0EE8" w14:textId="1FD6CBB2" w:rsidR="002D6110" w:rsidRDefault="00A82CF8" w:rsidP="002D6110">
                      <w:pPr>
                        <w:pStyle w:val="Normalcentr"/>
                        <w:spacing w:line="276" w:lineRule="auto"/>
                        <w:rPr>
                          <w:rFonts w:asciiTheme="majorHAnsi" w:hAnsiTheme="majorHAnsi" w:cstheme="majorHAnsi"/>
                          <w:noProof/>
                          <w:lang w:val="fr-FR"/>
                        </w:rPr>
                      </w:pPr>
                      <w:r>
                        <w:rPr>
                          <w:rFonts w:asciiTheme="majorHAnsi" w:hAnsiTheme="majorHAnsi" w:cstheme="majorHAnsi"/>
                          <w:noProof/>
                          <w:lang w:val="fr-FR"/>
                        </w:rPr>
                        <w:t xml:space="preserve">Pour </w:t>
                      </w:r>
                      <w:r w:rsidR="0009315B">
                        <w:rPr>
                          <w:rFonts w:asciiTheme="majorHAnsi" w:hAnsiTheme="majorHAnsi" w:cstheme="majorHAnsi"/>
                          <w:noProof/>
                          <w:lang w:val="fr-FR"/>
                        </w:rPr>
                        <w:t xml:space="preserve"> mieux prévenir les erreurs,</w:t>
                      </w:r>
                    </w:p>
                    <w:p w14:paraId="2D89F05C" w14:textId="290A7FFB" w:rsidR="0009315B" w:rsidRDefault="0009315B" w:rsidP="002D6110">
                      <w:pPr>
                        <w:pStyle w:val="Normalcentr"/>
                        <w:spacing w:line="276" w:lineRule="auto"/>
                        <w:rPr>
                          <w:rFonts w:asciiTheme="majorHAnsi" w:hAnsiTheme="majorHAnsi" w:cstheme="majorHAnsi"/>
                          <w:noProof/>
                          <w:lang w:val="fr-FR"/>
                        </w:rPr>
                      </w:pPr>
                      <w:r>
                        <w:rPr>
                          <w:rFonts w:asciiTheme="majorHAnsi" w:hAnsiTheme="majorHAnsi" w:cstheme="majorHAnsi"/>
                          <w:noProof/>
                          <w:lang w:val="fr-FR"/>
                        </w:rPr>
                        <w:t xml:space="preserve">Mieux les détecter de manière proactive (sans solliciter l’usager), </w:t>
                      </w:r>
                    </w:p>
                    <w:p w14:paraId="0111F5AC" w14:textId="4C27955D" w:rsidR="0009315B" w:rsidRDefault="0009315B" w:rsidP="002D6110">
                      <w:pPr>
                        <w:pStyle w:val="Normalcentr"/>
                        <w:spacing w:line="276" w:lineRule="auto"/>
                        <w:rPr>
                          <w:rFonts w:asciiTheme="majorHAnsi" w:hAnsiTheme="majorHAnsi" w:cstheme="majorHAnsi"/>
                          <w:noProof/>
                          <w:lang w:val="fr-FR"/>
                        </w:rPr>
                      </w:pPr>
                      <w:r>
                        <w:rPr>
                          <w:rFonts w:asciiTheme="majorHAnsi" w:hAnsiTheme="majorHAnsi" w:cstheme="majorHAnsi"/>
                          <w:noProof/>
                          <w:lang w:val="fr-FR"/>
                        </w:rPr>
                        <w:t>Mieux appliquer le droit à l’erreur (face aux cas complexes),</w:t>
                      </w:r>
                    </w:p>
                    <w:p w14:paraId="63298D88" w14:textId="159CB797" w:rsidR="0009315B" w:rsidRPr="000852F5" w:rsidRDefault="0009315B" w:rsidP="002D6110">
                      <w:pPr>
                        <w:pStyle w:val="Normalcentr"/>
                        <w:spacing w:line="276" w:lineRule="auto"/>
                        <w:rPr>
                          <w:rFonts w:asciiTheme="majorHAnsi" w:hAnsiTheme="majorHAnsi" w:cstheme="majorHAnsi"/>
                          <w:noProof/>
                          <w:lang w:val="fr-FR"/>
                        </w:rPr>
                      </w:pPr>
                      <w:r>
                        <w:rPr>
                          <w:rFonts w:asciiTheme="majorHAnsi" w:hAnsiTheme="majorHAnsi" w:cstheme="majorHAnsi"/>
                          <w:noProof/>
                          <w:lang w:val="fr-FR"/>
                        </w:rPr>
                        <w:t>Mieux gérer les situations d’indus à rembourser</w:t>
                      </w:r>
                    </w:p>
                  </w:txbxContent>
                </v:textbox>
                <w10:wrap type="square" anchorx="margin"/>
              </v:shape>
            </w:pict>
          </mc:Fallback>
        </mc:AlternateContent>
      </w:r>
      <w:r w:rsidR="00723D0E" w:rsidRPr="00AC4ED6">
        <w:rPr>
          <w:rFonts w:cstheme="majorHAnsi"/>
          <w:noProof/>
          <w:color w:val="404040"/>
          <w:lang w:val="fr-FR" w:eastAsia="fr-FR"/>
        </w:rPr>
        <mc:AlternateContent>
          <mc:Choice Requires="wps">
            <w:drawing>
              <wp:anchor distT="45720" distB="45720" distL="114300" distR="114300" simplePos="0" relativeHeight="251685888" behindDoc="0" locked="0" layoutInCell="1" allowOverlap="1" wp14:anchorId="49D4458A" wp14:editId="23B3DC07">
                <wp:simplePos x="0" y="0"/>
                <wp:positionH relativeFrom="margin">
                  <wp:posOffset>3054887</wp:posOffset>
                </wp:positionH>
                <wp:positionV relativeFrom="paragraph">
                  <wp:posOffset>98</wp:posOffset>
                </wp:positionV>
                <wp:extent cx="3710305" cy="3296920"/>
                <wp:effectExtent l="0" t="0" r="4445"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305" cy="3296920"/>
                        </a:xfrm>
                        <a:prstGeom prst="rect">
                          <a:avLst/>
                        </a:prstGeom>
                        <a:solidFill>
                          <a:srgbClr val="FFFFFF"/>
                        </a:solidFill>
                        <a:ln w="9525">
                          <a:noFill/>
                          <a:miter lim="800000"/>
                          <a:headEnd/>
                          <a:tailEnd/>
                        </a:ln>
                      </wps:spPr>
                      <wps:txbx>
                        <w:txbxContent>
                          <w:p w14:paraId="036723B1" w14:textId="09C913AB" w:rsidR="00AC4ED6" w:rsidRDefault="00741F69" w:rsidP="0009315B">
                            <w:pPr>
                              <w:pStyle w:val="Titre1"/>
                              <w:rPr>
                                <w:rFonts w:cstheme="majorHAnsi"/>
                                <w:noProof/>
                                <w:color w:val="FF8740"/>
                                <w:sz w:val="51"/>
                                <w:szCs w:val="51"/>
                                <w:lang w:val="fr-FR"/>
                              </w:rPr>
                            </w:pPr>
                            <w:r>
                              <w:rPr>
                                <w:rFonts w:cstheme="majorHAnsi"/>
                                <w:noProof/>
                                <w:color w:val="FF8740"/>
                                <w:sz w:val="51"/>
                                <w:szCs w:val="51"/>
                                <w:lang w:val="fr-FR"/>
                              </w:rPr>
                              <w:t>Bonnes pratiques</w:t>
                            </w:r>
                          </w:p>
                          <w:p w14:paraId="12A3B6D6" w14:textId="76A2248A" w:rsidR="008451D8" w:rsidRPr="008451D8" w:rsidRDefault="008451D8" w:rsidP="008451D8">
                            <w:pPr>
                              <w:rPr>
                                <w:rFonts w:asciiTheme="majorHAnsi" w:hAnsiTheme="majorHAnsi" w:cstheme="majorHAnsi"/>
                                <w:b/>
                                <w:color w:val="002060"/>
                                <w:sz w:val="26"/>
                                <w:szCs w:val="26"/>
                                <w:lang w:val="fr-FR"/>
                              </w:rPr>
                            </w:pPr>
                            <w:r w:rsidRPr="008451D8">
                              <w:rPr>
                                <w:rFonts w:asciiTheme="majorHAnsi" w:hAnsiTheme="majorHAnsi" w:cstheme="majorHAnsi"/>
                                <w:b/>
                                <w:color w:val="002060"/>
                                <w:sz w:val="26"/>
                                <w:szCs w:val="26"/>
                                <w:lang w:val="fr-FR"/>
                              </w:rPr>
                              <w:t>Autour de la bienveillance</w:t>
                            </w:r>
                          </w:p>
                          <w:p w14:paraId="4B16F5EA" w14:textId="78BEBCC3" w:rsidR="00AC4ED6" w:rsidRDefault="00723D0E" w:rsidP="00723D0E">
                            <w:pPr>
                              <w:pStyle w:val="Normalcentr"/>
                              <w:spacing w:line="276" w:lineRule="auto"/>
                              <w:jc w:val="both"/>
                              <w:rPr>
                                <w:rFonts w:asciiTheme="majorHAnsi" w:hAnsiTheme="majorHAnsi" w:cstheme="majorHAnsi"/>
                                <w:noProof/>
                                <w:color w:val="auto"/>
                                <w:lang w:val="fr-FR"/>
                              </w:rPr>
                            </w:pPr>
                            <w:r w:rsidRPr="00723D0E">
                              <w:rPr>
                                <w:rFonts w:asciiTheme="majorHAnsi" w:hAnsiTheme="majorHAnsi" w:cstheme="majorHAnsi"/>
                                <w:noProof/>
                                <w:color w:val="auto"/>
                                <w:lang w:val="fr-FR"/>
                              </w:rPr>
                              <w:t>Les organismes de protection sociale (Acoss, Pôle emploi, CCMSA, Cnaf, Cnam, Cnav) et les administrations fiscales (DGFIP, DGDDI) se sont emparées de la loi ESSOC dès 2018, avec un accompagnement renforcé de la Direction interministériell</w:t>
                            </w:r>
                            <w:r>
                              <w:rPr>
                                <w:rFonts w:asciiTheme="majorHAnsi" w:hAnsiTheme="majorHAnsi" w:cstheme="majorHAnsi"/>
                                <w:noProof/>
                                <w:color w:val="auto"/>
                                <w:lang w:val="fr-FR"/>
                              </w:rPr>
                              <w:t>e de la transformation publique (DITP).</w:t>
                            </w:r>
                          </w:p>
                          <w:p w14:paraId="383BCAB0" w14:textId="6DCDFE5A" w:rsidR="0009315B" w:rsidRPr="00723D0E" w:rsidRDefault="0009315B" w:rsidP="00723D0E">
                            <w:pPr>
                              <w:pStyle w:val="Normalcentr"/>
                              <w:spacing w:line="276" w:lineRule="auto"/>
                              <w:jc w:val="both"/>
                              <w:rPr>
                                <w:rFonts w:asciiTheme="majorHAnsi" w:hAnsiTheme="majorHAnsi" w:cstheme="majorHAnsi"/>
                                <w:noProof/>
                                <w:color w:val="auto"/>
                                <w:lang w:val="fr-FR"/>
                              </w:rPr>
                            </w:pPr>
                            <w:r>
                              <w:rPr>
                                <w:rFonts w:asciiTheme="majorHAnsi" w:hAnsiTheme="majorHAnsi" w:cstheme="majorHAnsi"/>
                                <w:noProof/>
                                <w:color w:val="auto"/>
                                <w:lang w:val="fr-FR"/>
                              </w:rPr>
                              <w:t>Il en ressort diverses bonnes praitques qui incarnent la  posture de bienveillance, au nom d’une relation</w:t>
                            </w:r>
                            <w:r w:rsidR="008451D8">
                              <w:rPr>
                                <w:rFonts w:asciiTheme="majorHAnsi" w:hAnsiTheme="majorHAnsi" w:cstheme="majorHAnsi"/>
                                <w:noProof/>
                                <w:color w:val="auto"/>
                                <w:lang w:val="fr-FR"/>
                              </w:rPr>
                              <w:t xml:space="preserve"> d</w:t>
                            </w:r>
                            <w:r>
                              <w:rPr>
                                <w:rFonts w:asciiTheme="majorHAnsi" w:hAnsiTheme="majorHAnsi" w:cstheme="majorHAnsi"/>
                                <w:noProof/>
                                <w:color w:val="auto"/>
                                <w:lang w:val="fr-FR"/>
                              </w:rPr>
                              <w:t xml:space="preserve">e confiance, apaisée.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4458A" id="_x0000_s1027" type="#_x0000_t202" style="position:absolute;margin-left:240.55pt;margin-top:0;width:292.15pt;height:259.6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" stroked="f">
                <v:textbox>
                  <w:txbxContent>
                    <w:p w14:paraId="036723B1" w14:textId="09C913AB" w:rsidR="00AC4ED6" w:rsidRDefault="00741F69" w:rsidP="0009315B">
                      <w:pPr>
                        <w:pStyle w:val="Titre1"/>
                        <w:rPr>
                          <w:rFonts w:cstheme="majorHAnsi"/>
                          <w:noProof/>
                          <w:color w:val="FF8740"/>
                          <w:sz w:val="51"/>
                          <w:szCs w:val="51"/>
                          <w:lang w:val="fr-FR"/>
                        </w:rPr>
                      </w:pPr>
                      <w:r>
                        <w:rPr>
                          <w:rFonts w:cstheme="majorHAnsi"/>
                          <w:noProof/>
                          <w:color w:val="FF8740"/>
                          <w:sz w:val="51"/>
                          <w:szCs w:val="51"/>
                          <w:lang w:val="fr-FR"/>
                        </w:rPr>
                        <w:t>Bonnes pratiques</w:t>
                      </w:r>
                    </w:p>
                    <w:p w14:paraId="12A3B6D6" w14:textId="76A2248A" w:rsidR="008451D8" w:rsidRPr="008451D8" w:rsidRDefault="008451D8" w:rsidP="008451D8">
                      <w:pPr>
                        <w:rPr>
                          <w:rFonts w:asciiTheme="majorHAnsi" w:hAnsiTheme="majorHAnsi" w:cstheme="majorHAnsi"/>
                          <w:b/>
                          <w:color w:val="002060"/>
                          <w:sz w:val="26"/>
                          <w:szCs w:val="26"/>
                          <w:lang w:val="fr-FR"/>
                        </w:rPr>
                      </w:pPr>
                      <w:r w:rsidRPr="008451D8">
                        <w:rPr>
                          <w:rFonts w:asciiTheme="majorHAnsi" w:hAnsiTheme="majorHAnsi" w:cstheme="majorHAnsi"/>
                          <w:b/>
                          <w:color w:val="002060"/>
                          <w:sz w:val="26"/>
                          <w:szCs w:val="26"/>
                          <w:lang w:val="fr-FR"/>
                        </w:rPr>
                        <w:t>Autour de la bienveillance</w:t>
                      </w:r>
                    </w:p>
                    <w:p w14:paraId="4B16F5EA" w14:textId="78BEBCC3" w:rsidR="00AC4ED6" w:rsidRDefault="00723D0E" w:rsidP="00723D0E">
                      <w:pPr>
                        <w:pStyle w:val="Normalcentr"/>
                        <w:spacing w:line="276" w:lineRule="auto"/>
                        <w:jc w:val="both"/>
                        <w:rPr>
                          <w:rFonts w:asciiTheme="majorHAnsi" w:hAnsiTheme="majorHAnsi" w:cstheme="majorHAnsi"/>
                          <w:noProof/>
                          <w:color w:val="auto"/>
                          <w:lang w:val="fr-FR"/>
                        </w:rPr>
                      </w:pPr>
                      <w:r w:rsidRPr="00723D0E">
                        <w:rPr>
                          <w:rFonts w:asciiTheme="majorHAnsi" w:hAnsiTheme="majorHAnsi" w:cstheme="majorHAnsi"/>
                          <w:noProof/>
                          <w:color w:val="auto"/>
                          <w:lang w:val="fr-FR"/>
                        </w:rPr>
                        <w:t>Les organismes de protection sociale (Acoss, Pôle emploi, CCMSA, Cnaf, Cnam, Cnav) et les administrations fiscales (DGFIP, DGDDI) se sont emparées de la loi ESSOC dès 2018, avec un accompagnement renforcé de la Direction interministériell</w:t>
                      </w:r>
                      <w:r>
                        <w:rPr>
                          <w:rFonts w:asciiTheme="majorHAnsi" w:hAnsiTheme="majorHAnsi" w:cstheme="majorHAnsi"/>
                          <w:noProof/>
                          <w:color w:val="auto"/>
                          <w:lang w:val="fr-FR"/>
                        </w:rPr>
                        <w:t>e de la transformation publique (DITP).</w:t>
                      </w:r>
                    </w:p>
                    <w:p w14:paraId="383BCAB0" w14:textId="6DCDFE5A" w:rsidR="0009315B" w:rsidRPr="00723D0E" w:rsidRDefault="0009315B" w:rsidP="00723D0E">
                      <w:pPr>
                        <w:pStyle w:val="Normalcentr"/>
                        <w:spacing w:line="276" w:lineRule="auto"/>
                        <w:jc w:val="both"/>
                        <w:rPr>
                          <w:rFonts w:asciiTheme="majorHAnsi" w:hAnsiTheme="majorHAnsi" w:cstheme="majorHAnsi"/>
                          <w:noProof/>
                          <w:color w:val="auto"/>
                          <w:lang w:val="fr-FR"/>
                        </w:rPr>
                      </w:pPr>
                      <w:r>
                        <w:rPr>
                          <w:rFonts w:asciiTheme="majorHAnsi" w:hAnsiTheme="majorHAnsi" w:cstheme="majorHAnsi"/>
                          <w:noProof/>
                          <w:color w:val="auto"/>
                          <w:lang w:val="fr-FR"/>
                        </w:rPr>
                        <w:t>Il en ressort diverses bonnes praitques qui incarnent la  posture de bienveillance, au nom d’une relation</w:t>
                      </w:r>
                      <w:r w:rsidR="008451D8">
                        <w:rPr>
                          <w:rFonts w:asciiTheme="majorHAnsi" w:hAnsiTheme="majorHAnsi" w:cstheme="majorHAnsi"/>
                          <w:noProof/>
                          <w:color w:val="auto"/>
                          <w:lang w:val="fr-FR"/>
                        </w:rPr>
                        <w:t xml:space="preserve"> d</w:t>
                      </w:r>
                      <w:r>
                        <w:rPr>
                          <w:rFonts w:asciiTheme="majorHAnsi" w:hAnsiTheme="majorHAnsi" w:cstheme="majorHAnsi"/>
                          <w:noProof/>
                          <w:color w:val="auto"/>
                          <w:lang w:val="fr-FR"/>
                        </w:rPr>
                        <w:t xml:space="preserve">e confiance, apaisée.  </w:t>
                      </w:r>
                    </w:p>
                  </w:txbxContent>
                </v:textbox>
                <w10:wrap type="square" anchorx="margin"/>
              </v:shape>
            </w:pict>
          </mc:Fallback>
        </mc:AlternateContent>
      </w:r>
      <w:r w:rsidR="00723D0E">
        <w:rPr>
          <w:noProof/>
          <w:lang w:val="fr-FR" w:eastAsia="fr-FR"/>
        </w:rPr>
        <mc:AlternateContent>
          <mc:Choice Requires="wps">
            <w:drawing>
              <wp:anchor distT="0" distB="0" distL="114300" distR="114300" simplePos="0" relativeHeight="251674624" behindDoc="0" locked="0" layoutInCell="1" allowOverlap="1" wp14:anchorId="006FC569" wp14:editId="2A473EC2">
                <wp:simplePos x="0" y="0"/>
                <wp:positionH relativeFrom="margin">
                  <wp:align>left</wp:align>
                </wp:positionH>
                <wp:positionV relativeFrom="paragraph">
                  <wp:posOffset>2984940</wp:posOffset>
                </wp:positionV>
                <wp:extent cx="2867095" cy="81865"/>
                <wp:effectExtent l="0" t="0" r="9525" b="0"/>
                <wp:wrapNone/>
                <wp:docPr id="26" name="Rectangle 26"/>
                <wp:cNvGraphicFramePr/>
                <a:graphic xmlns:a="http://schemas.openxmlformats.org/drawingml/2006/main">
                  <a:graphicData uri="http://schemas.microsoft.com/office/word/2010/wordprocessingShape">
                    <wps:wsp>
                      <wps:cNvSpPr/>
                      <wps:spPr>
                        <a:xfrm>
                          <a:off x="0" y="0"/>
                          <a:ext cx="2867095" cy="81865"/>
                        </a:xfrm>
                        <a:prstGeom prst="rect">
                          <a:avLst/>
                        </a:prstGeom>
                        <a:solidFill>
                          <a:srgbClr val="FF8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BC05B" id="Rectangle 26" o:spid="_x0000_s1026" style="position:absolute;margin-left:0;margin-top:235.05pt;width:225.75pt;height:6.4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" fillcolor="#ff8740" stroked="f" strokeweight="1pt">
                <w10:wrap anchorx="margin"/>
              </v:rect>
            </w:pict>
          </mc:Fallback>
        </mc:AlternateContent>
      </w:r>
    </w:p>
    <w:p w14:paraId="288338B0" w14:textId="78F659B3" w:rsidR="00A82CF8" w:rsidRPr="0009315B" w:rsidRDefault="00A82CF8" w:rsidP="0009315B">
      <w:pPr>
        <w:pStyle w:val="Titre1"/>
        <w:spacing w:before="0"/>
        <w:rPr>
          <w:rFonts w:cstheme="majorHAnsi"/>
          <w:noProof/>
          <w:color w:val="FF8740"/>
          <w:sz w:val="44"/>
          <w:szCs w:val="44"/>
          <w:lang w:val="fr-FR"/>
        </w:rPr>
      </w:pPr>
      <w:r w:rsidRPr="0009315B">
        <w:rPr>
          <w:rFonts w:cstheme="majorHAnsi"/>
          <w:noProof/>
          <w:color w:val="FF8740"/>
          <w:sz w:val="44"/>
          <w:szCs w:val="44"/>
          <w:lang w:val="fr-FR"/>
        </w:rPr>
        <w:t>Mieux prevenir les erreurs</w:t>
      </w:r>
      <w:bookmarkStart w:id="0" w:name="_GoBack"/>
      <w:bookmarkEnd w:id="0"/>
    </w:p>
    <w:p w14:paraId="20C33D4E" w14:textId="77777777" w:rsidR="00A82CF8" w:rsidRDefault="00A82CF8" w:rsidP="00A82CF8">
      <w:pPr>
        <w:pStyle w:val="Paragraphedeliste"/>
        <w:numPr>
          <w:ilvl w:val="0"/>
          <w:numId w:val="3"/>
        </w:numPr>
        <w:ind w:left="425" w:hanging="425"/>
        <w:jc w:val="both"/>
        <w:rPr>
          <w:rFonts w:asciiTheme="majorHAnsi" w:hAnsiTheme="majorHAnsi" w:cstheme="majorHAnsi"/>
          <w:color w:val="404040"/>
          <w:spacing w:val="-4"/>
          <w:sz w:val="22"/>
          <w:szCs w:val="22"/>
        </w:rPr>
      </w:pPr>
      <w:r>
        <w:rPr>
          <w:rFonts w:asciiTheme="majorHAnsi" w:hAnsiTheme="majorHAnsi" w:cstheme="majorHAnsi"/>
          <w:color w:val="404040"/>
          <w:spacing w:val="-4"/>
          <w:sz w:val="22"/>
          <w:szCs w:val="22"/>
        </w:rPr>
        <w:t>L</w:t>
      </w:r>
      <w:r w:rsidRPr="00F535AA">
        <w:rPr>
          <w:rFonts w:asciiTheme="majorHAnsi" w:hAnsiTheme="majorHAnsi" w:cstheme="majorHAnsi"/>
          <w:color w:val="404040"/>
          <w:spacing w:val="-4"/>
          <w:sz w:val="22"/>
          <w:szCs w:val="22"/>
        </w:rPr>
        <w:t xml:space="preserve">a DGFIP diffuse des flyers pour </w:t>
      </w:r>
      <w:proofErr w:type="spellStart"/>
      <w:r w:rsidRPr="00F535AA">
        <w:rPr>
          <w:rFonts w:asciiTheme="majorHAnsi" w:hAnsiTheme="majorHAnsi" w:cstheme="majorHAnsi"/>
          <w:color w:val="404040"/>
          <w:spacing w:val="-4"/>
          <w:sz w:val="22"/>
          <w:szCs w:val="22"/>
        </w:rPr>
        <w:t>sensibiliser</w:t>
      </w:r>
      <w:proofErr w:type="spellEnd"/>
      <w:r w:rsidRPr="00F535AA">
        <w:rPr>
          <w:rFonts w:asciiTheme="majorHAnsi" w:hAnsiTheme="majorHAnsi" w:cstheme="majorHAnsi"/>
          <w:color w:val="404040"/>
          <w:spacing w:val="-4"/>
          <w:sz w:val="22"/>
          <w:szCs w:val="22"/>
        </w:rPr>
        <w:t xml:space="preserve"> les </w:t>
      </w:r>
      <w:proofErr w:type="spellStart"/>
      <w:r w:rsidRPr="00F535AA">
        <w:rPr>
          <w:rFonts w:asciiTheme="majorHAnsi" w:hAnsiTheme="majorHAnsi" w:cstheme="majorHAnsi"/>
          <w:color w:val="404040"/>
          <w:spacing w:val="-4"/>
          <w:sz w:val="22"/>
          <w:szCs w:val="22"/>
        </w:rPr>
        <w:t>contribuables</w:t>
      </w:r>
      <w:proofErr w:type="spellEnd"/>
      <w:r w:rsidRPr="00F535AA">
        <w:rPr>
          <w:rFonts w:asciiTheme="majorHAnsi" w:hAnsiTheme="majorHAnsi" w:cstheme="majorHAnsi"/>
          <w:color w:val="404040"/>
          <w:spacing w:val="-4"/>
          <w:sz w:val="22"/>
          <w:szCs w:val="22"/>
        </w:rPr>
        <w:t xml:space="preserve"> aux </w:t>
      </w:r>
      <w:proofErr w:type="spellStart"/>
      <w:r w:rsidRPr="00F535AA">
        <w:rPr>
          <w:rFonts w:asciiTheme="majorHAnsi" w:hAnsiTheme="majorHAnsi" w:cstheme="majorHAnsi"/>
          <w:color w:val="404040"/>
          <w:spacing w:val="-4"/>
          <w:sz w:val="22"/>
          <w:szCs w:val="22"/>
        </w:rPr>
        <w:t>erreurs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fréquentes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commises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lors</w:t>
      </w:r>
      <w:proofErr w:type="spellEnd"/>
      <w:r w:rsidRPr="00F535AA">
        <w:rPr>
          <w:rFonts w:asciiTheme="majorHAnsi" w:hAnsiTheme="majorHAnsi" w:cstheme="majorHAnsi"/>
          <w:color w:val="404040"/>
          <w:spacing w:val="-4"/>
          <w:sz w:val="22"/>
          <w:szCs w:val="22"/>
        </w:rPr>
        <w:t xml:space="preserve"> de la </w:t>
      </w:r>
      <w:proofErr w:type="spellStart"/>
      <w:r w:rsidRPr="00F535AA">
        <w:rPr>
          <w:rFonts w:asciiTheme="majorHAnsi" w:hAnsiTheme="majorHAnsi" w:cstheme="majorHAnsi"/>
          <w:color w:val="404040"/>
          <w:spacing w:val="-4"/>
          <w:sz w:val="22"/>
          <w:szCs w:val="22"/>
        </w:rPr>
        <w:t>déclaration</w:t>
      </w:r>
      <w:proofErr w:type="spellEnd"/>
      <w:r w:rsidRPr="00F535AA">
        <w:rPr>
          <w:rFonts w:asciiTheme="majorHAnsi" w:hAnsiTheme="majorHAnsi" w:cstheme="majorHAnsi"/>
          <w:color w:val="404040"/>
          <w:spacing w:val="-4"/>
          <w:sz w:val="22"/>
          <w:szCs w:val="22"/>
        </w:rPr>
        <w:t xml:space="preserve"> de </w:t>
      </w:r>
      <w:proofErr w:type="spellStart"/>
      <w:r w:rsidRPr="00F535AA">
        <w:rPr>
          <w:rFonts w:asciiTheme="majorHAnsi" w:hAnsiTheme="majorHAnsi" w:cstheme="majorHAnsi"/>
          <w:color w:val="404040"/>
          <w:spacing w:val="-4"/>
          <w:sz w:val="22"/>
          <w:szCs w:val="22"/>
        </w:rPr>
        <w:t>revenus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oubli</w:t>
      </w:r>
      <w:proofErr w:type="spellEnd"/>
      <w:r w:rsidRPr="00F535AA">
        <w:rPr>
          <w:rFonts w:asciiTheme="majorHAnsi" w:hAnsiTheme="majorHAnsi" w:cstheme="majorHAnsi"/>
          <w:color w:val="404040"/>
          <w:spacing w:val="-4"/>
          <w:sz w:val="22"/>
          <w:szCs w:val="22"/>
        </w:rPr>
        <w:t xml:space="preserve"> de signaler </w:t>
      </w:r>
      <w:proofErr w:type="spellStart"/>
      <w:r w:rsidRPr="00F535AA">
        <w:rPr>
          <w:rFonts w:asciiTheme="majorHAnsi" w:hAnsiTheme="majorHAnsi" w:cstheme="majorHAnsi"/>
          <w:color w:val="404040"/>
          <w:spacing w:val="-4"/>
          <w:sz w:val="22"/>
          <w:szCs w:val="22"/>
        </w:rPr>
        <w:t>une</w:t>
      </w:r>
      <w:proofErr w:type="spellEnd"/>
      <w:r w:rsidRPr="00F535AA">
        <w:rPr>
          <w:rFonts w:asciiTheme="majorHAnsi" w:hAnsiTheme="majorHAnsi" w:cstheme="majorHAnsi"/>
          <w:color w:val="404040"/>
          <w:spacing w:val="-4"/>
          <w:sz w:val="22"/>
          <w:szCs w:val="22"/>
        </w:rPr>
        <w:t xml:space="preserve"> naissance, </w:t>
      </w:r>
      <w:proofErr w:type="gramStart"/>
      <w:r w:rsidRPr="00F535AA">
        <w:rPr>
          <w:rFonts w:asciiTheme="majorHAnsi" w:hAnsiTheme="majorHAnsi" w:cstheme="majorHAnsi"/>
          <w:color w:val="404040"/>
          <w:spacing w:val="-4"/>
          <w:sz w:val="22"/>
          <w:szCs w:val="22"/>
        </w:rPr>
        <w:t>un</w:t>
      </w:r>
      <w:proofErr w:type="gram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mariage</w:t>
      </w:r>
      <w:proofErr w:type="spellEnd"/>
      <w:r w:rsidRPr="00F535AA">
        <w:rPr>
          <w:rFonts w:asciiTheme="majorHAnsi" w:hAnsiTheme="majorHAnsi" w:cstheme="majorHAnsi"/>
          <w:color w:val="404040"/>
          <w:spacing w:val="-4"/>
          <w:sz w:val="22"/>
          <w:szCs w:val="22"/>
        </w:rPr>
        <w:t xml:space="preserve">, un </w:t>
      </w:r>
      <w:proofErr w:type="spellStart"/>
      <w:r w:rsidRPr="00F535AA">
        <w:rPr>
          <w:rFonts w:asciiTheme="majorHAnsi" w:hAnsiTheme="majorHAnsi" w:cstheme="majorHAnsi"/>
          <w:color w:val="404040"/>
          <w:spacing w:val="-4"/>
          <w:sz w:val="22"/>
          <w:szCs w:val="22"/>
        </w:rPr>
        <w:t>décès</w:t>
      </w:r>
      <w:proofErr w:type="spellEnd"/>
      <w:r w:rsidRPr="00F535AA">
        <w:rPr>
          <w:rFonts w:asciiTheme="majorHAnsi" w:hAnsiTheme="majorHAnsi" w:cstheme="majorHAnsi"/>
          <w:color w:val="404040"/>
          <w:spacing w:val="-4"/>
          <w:sz w:val="22"/>
          <w:szCs w:val="22"/>
        </w:rPr>
        <w:t xml:space="preserve">) pour toucher les </w:t>
      </w:r>
      <w:proofErr w:type="spellStart"/>
      <w:r w:rsidRPr="00F535AA">
        <w:rPr>
          <w:rFonts w:asciiTheme="majorHAnsi" w:hAnsiTheme="majorHAnsi" w:cstheme="majorHAnsi"/>
          <w:color w:val="404040"/>
          <w:spacing w:val="-4"/>
          <w:sz w:val="22"/>
          <w:szCs w:val="22"/>
        </w:rPr>
        <w:t>usagers</w:t>
      </w:r>
      <w:proofErr w:type="spellEnd"/>
      <w:r w:rsidRPr="00F535AA">
        <w:rPr>
          <w:rFonts w:asciiTheme="majorHAnsi" w:hAnsiTheme="majorHAnsi" w:cstheme="majorHAnsi"/>
          <w:color w:val="404040"/>
          <w:spacing w:val="-4"/>
          <w:sz w:val="22"/>
          <w:szCs w:val="22"/>
        </w:rPr>
        <w:t xml:space="preserve"> qui </w:t>
      </w:r>
      <w:proofErr w:type="spellStart"/>
      <w:r w:rsidRPr="00F535AA">
        <w:rPr>
          <w:rFonts w:asciiTheme="majorHAnsi" w:hAnsiTheme="majorHAnsi" w:cstheme="majorHAnsi"/>
          <w:color w:val="404040"/>
          <w:spacing w:val="-4"/>
          <w:sz w:val="22"/>
          <w:szCs w:val="22"/>
        </w:rPr>
        <w:t>n’utilisent</w:t>
      </w:r>
      <w:proofErr w:type="spellEnd"/>
      <w:r w:rsidRPr="00F535AA">
        <w:rPr>
          <w:rFonts w:asciiTheme="majorHAnsi" w:hAnsiTheme="majorHAnsi" w:cstheme="majorHAnsi"/>
          <w:color w:val="404040"/>
          <w:spacing w:val="-4"/>
          <w:sz w:val="22"/>
          <w:szCs w:val="22"/>
        </w:rPr>
        <w:t xml:space="preserve"> que le format papier. </w:t>
      </w:r>
    </w:p>
    <w:p w14:paraId="7D13993F" w14:textId="77777777" w:rsidR="00A82CF8" w:rsidRPr="00F535AA" w:rsidRDefault="00A82CF8" w:rsidP="00A82CF8">
      <w:pPr>
        <w:pStyle w:val="Paragraphedeliste"/>
        <w:numPr>
          <w:ilvl w:val="0"/>
          <w:numId w:val="3"/>
        </w:numPr>
        <w:ind w:left="425" w:hanging="425"/>
        <w:jc w:val="both"/>
        <w:rPr>
          <w:rFonts w:asciiTheme="majorHAnsi" w:eastAsiaTheme="minorEastAsia" w:hAnsiTheme="majorHAnsi" w:cstheme="majorHAnsi"/>
          <w:color w:val="404040"/>
          <w:spacing w:val="-4"/>
          <w:sz w:val="22"/>
          <w:szCs w:val="22"/>
          <w:lang w:eastAsia="fr-FR"/>
        </w:rPr>
      </w:pPr>
      <w:proofErr w:type="spellStart"/>
      <w:r w:rsidRPr="00F535AA">
        <w:rPr>
          <w:rFonts w:asciiTheme="majorHAnsi" w:eastAsiaTheme="minorEastAsia" w:hAnsiTheme="majorHAnsi" w:cstheme="majorHAnsi"/>
          <w:color w:val="404040"/>
          <w:spacing w:val="-4"/>
          <w:sz w:val="22"/>
          <w:szCs w:val="22"/>
          <w:lang w:eastAsia="fr-FR"/>
        </w:rPr>
        <w:t>Accompagner</w:t>
      </w:r>
      <w:proofErr w:type="spellEnd"/>
      <w:r w:rsidRPr="00F535AA">
        <w:rPr>
          <w:rFonts w:asciiTheme="majorHAnsi" w:eastAsiaTheme="minorEastAsia" w:hAnsiTheme="majorHAnsi" w:cstheme="majorHAnsi"/>
          <w:color w:val="404040"/>
          <w:spacing w:val="-4"/>
          <w:sz w:val="22"/>
          <w:szCs w:val="22"/>
          <w:lang w:eastAsia="fr-FR"/>
        </w:rPr>
        <w:t xml:space="preserve"> </w:t>
      </w:r>
      <w:proofErr w:type="spellStart"/>
      <w:r w:rsidRPr="00F535AA">
        <w:rPr>
          <w:rFonts w:asciiTheme="majorHAnsi" w:eastAsiaTheme="minorEastAsia" w:hAnsiTheme="majorHAnsi" w:cstheme="majorHAnsi"/>
          <w:color w:val="404040"/>
          <w:spacing w:val="-4"/>
          <w:sz w:val="22"/>
          <w:szCs w:val="22"/>
          <w:lang w:eastAsia="fr-FR"/>
        </w:rPr>
        <w:t>davantage</w:t>
      </w:r>
      <w:proofErr w:type="spellEnd"/>
      <w:r w:rsidRPr="00F535AA">
        <w:rPr>
          <w:rFonts w:asciiTheme="majorHAnsi" w:eastAsiaTheme="minorEastAsia" w:hAnsiTheme="majorHAnsi" w:cstheme="majorHAnsi"/>
          <w:color w:val="404040"/>
          <w:spacing w:val="-4"/>
          <w:sz w:val="22"/>
          <w:szCs w:val="22"/>
          <w:lang w:eastAsia="fr-FR"/>
        </w:rPr>
        <w:t xml:space="preserve"> </w:t>
      </w:r>
      <w:proofErr w:type="spellStart"/>
      <w:r w:rsidRPr="00F535AA">
        <w:rPr>
          <w:rFonts w:asciiTheme="majorHAnsi" w:eastAsiaTheme="minorEastAsia" w:hAnsiTheme="majorHAnsi" w:cstheme="majorHAnsi"/>
          <w:color w:val="404040"/>
          <w:spacing w:val="-4"/>
          <w:sz w:val="22"/>
          <w:szCs w:val="22"/>
          <w:lang w:eastAsia="fr-FR"/>
        </w:rPr>
        <w:t>l’appropriation</w:t>
      </w:r>
      <w:proofErr w:type="spellEnd"/>
      <w:r w:rsidRPr="00F535AA">
        <w:rPr>
          <w:rFonts w:asciiTheme="majorHAnsi" w:eastAsiaTheme="minorEastAsia" w:hAnsiTheme="majorHAnsi" w:cstheme="majorHAnsi"/>
          <w:color w:val="404040"/>
          <w:spacing w:val="-4"/>
          <w:sz w:val="22"/>
          <w:szCs w:val="22"/>
          <w:lang w:eastAsia="fr-FR"/>
        </w:rPr>
        <w:t xml:space="preserve"> des </w:t>
      </w:r>
      <w:proofErr w:type="spellStart"/>
      <w:r w:rsidRPr="00F535AA">
        <w:rPr>
          <w:rFonts w:asciiTheme="majorHAnsi" w:eastAsiaTheme="minorEastAsia" w:hAnsiTheme="majorHAnsi" w:cstheme="majorHAnsi"/>
          <w:color w:val="404040"/>
          <w:spacing w:val="-4"/>
          <w:sz w:val="22"/>
          <w:szCs w:val="22"/>
          <w:lang w:eastAsia="fr-FR"/>
        </w:rPr>
        <w:t>démarches</w:t>
      </w:r>
      <w:proofErr w:type="spellEnd"/>
      <w:r w:rsidRPr="00F535AA">
        <w:rPr>
          <w:rFonts w:asciiTheme="majorHAnsi" w:eastAsiaTheme="minorEastAsia" w:hAnsiTheme="majorHAnsi" w:cstheme="majorHAnsi"/>
          <w:color w:val="404040"/>
          <w:spacing w:val="-4"/>
          <w:sz w:val="22"/>
          <w:szCs w:val="22"/>
          <w:lang w:eastAsia="fr-FR"/>
        </w:rPr>
        <w:t xml:space="preserve"> </w:t>
      </w:r>
      <w:proofErr w:type="spellStart"/>
      <w:r w:rsidRPr="00F535AA">
        <w:rPr>
          <w:rFonts w:asciiTheme="majorHAnsi" w:eastAsiaTheme="minorEastAsia" w:hAnsiTheme="majorHAnsi" w:cstheme="majorHAnsi"/>
          <w:color w:val="404040"/>
          <w:spacing w:val="-4"/>
          <w:sz w:val="22"/>
          <w:szCs w:val="22"/>
          <w:lang w:eastAsia="fr-FR"/>
        </w:rPr>
        <w:t>dématérialisées</w:t>
      </w:r>
      <w:proofErr w:type="spellEnd"/>
      <w:r w:rsidRPr="00F535AA">
        <w:rPr>
          <w:rFonts w:asciiTheme="majorHAnsi" w:eastAsiaTheme="minorEastAsia" w:hAnsiTheme="majorHAnsi" w:cstheme="majorHAnsi"/>
          <w:color w:val="404040"/>
          <w:spacing w:val="-4"/>
          <w:sz w:val="22"/>
          <w:szCs w:val="22"/>
          <w:lang w:eastAsia="fr-FR"/>
        </w:rPr>
        <w:t xml:space="preserve"> par les </w:t>
      </w:r>
      <w:proofErr w:type="spellStart"/>
      <w:r w:rsidRPr="00F535AA">
        <w:rPr>
          <w:rFonts w:asciiTheme="majorHAnsi" w:eastAsiaTheme="minorEastAsia" w:hAnsiTheme="majorHAnsi" w:cstheme="majorHAnsi"/>
          <w:color w:val="404040"/>
          <w:spacing w:val="-4"/>
          <w:sz w:val="22"/>
          <w:szCs w:val="22"/>
          <w:lang w:eastAsia="fr-FR"/>
        </w:rPr>
        <w:t>entreprises</w:t>
      </w:r>
      <w:proofErr w:type="spellEnd"/>
      <w:r w:rsidRPr="00F535AA">
        <w:rPr>
          <w:rFonts w:asciiTheme="majorHAnsi" w:eastAsiaTheme="minorEastAsia" w:hAnsiTheme="majorHAnsi" w:cstheme="majorHAnsi"/>
          <w:color w:val="404040"/>
          <w:spacing w:val="-4"/>
          <w:sz w:val="22"/>
          <w:szCs w:val="22"/>
          <w:lang w:eastAsia="fr-FR"/>
        </w:rPr>
        <w:t> </w:t>
      </w:r>
      <w:proofErr w:type="spellStart"/>
      <w:proofErr w:type="gramStart"/>
      <w:r w:rsidRPr="00F535AA">
        <w:rPr>
          <w:rFonts w:asciiTheme="majorHAnsi" w:eastAsiaTheme="minorEastAsia" w:hAnsiTheme="majorHAnsi" w:cstheme="majorHAnsi"/>
          <w:color w:val="404040"/>
          <w:spacing w:val="-4"/>
          <w:sz w:val="22"/>
          <w:szCs w:val="22"/>
          <w:lang w:eastAsia="fr-FR"/>
        </w:rPr>
        <w:t>est</w:t>
      </w:r>
      <w:proofErr w:type="spellEnd"/>
      <w:proofErr w:type="gramEnd"/>
      <w:r w:rsidRPr="00F535AA">
        <w:rPr>
          <w:rFonts w:asciiTheme="majorHAnsi" w:eastAsiaTheme="minorEastAsia" w:hAnsiTheme="majorHAnsi" w:cstheme="majorHAnsi"/>
          <w:color w:val="404040"/>
          <w:spacing w:val="-4"/>
          <w:sz w:val="22"/>
          <w:szCs w:val="22"/>
          <w:lang w:eastAsia="fr-FR"/>
        </w:rPr>
        <w:t xml:space="preserve"> un engagement </w:t>
      </w:r>
      <w:proofErr w:type="spellStart"/>
      <w:r w:rsidRPr="00F535AA">
        <w:rPr>
          <w:rFonts w:asciiTheme="majorHAnsi" w:eastAsiaTheme="minorEastAsia" w:hAnsiTheme="majorHAnsi" w:cstheme="majorHAnsi"/>
          <w:color w:val="404040"/>
          <w:spacing w:val="-4"/>
          <w:sz w:val="22"/>
          <w:szCs w:val="22"/>
          <w:lang w:eastAsia="fr-FR"/>
        </w:rPr>
        <w:t>systématiquement</w:t>
      </w:r>
      <w:proofErr w:type="spellEnd"/>
      <w:r w:rsidRPr="00F535AA">
        <w:rPr>
          <w:rFonts w:asciiTheme="majorHAnsi" w:eastAsiaTheme="minorEastAsia" w:hAnsiTheme="majorHAnsi" w:cstheme="majorHAnsi"/>
          <w:color w:val="404040"/>
          <w:spacing w:val="-4"/>
          <w:sz w:val="22"/>
          <w:szCs w:val="22"/>
          <w:lang w:eastAsia="fr-FR"/>
        </w:rPr>
        <w:t xml:space="preserve"> </w:t>
      </w:r>
      <w:proofErr w:type="spellStart"/>
      <w:r w:rsidRPr="00F535AA">
        <w:rPr>
          <w:rFonts w:asciiTheme="majorHAnsi" w:eastAsiaTheme="minorEastAsia" w:hAnsiTheme="majorHAnsi" w:cstheme="majorHAnsi"/>
          <w:color w:val="404040"/>
          <w:spacing w:val="-4"/>
          <w:sz w:val="22"/>
          <w:szCs w:val="22"/>
          <w:lang w:eastAsia="fr-FR"/>
        </w:rPr>
        <w:t>mis</w:t>
      </w:r>
      <w:proofErr w:type="spellEnd"/>
      <w:r w:rsidRPr="00F535AA">
        <w:rPr>
          <w:rFonts w:asciiTheme="majorHAnsi" w:eastAsiaTheme="minorEastAsia" w:hAnsiTheme="majorHAnsi" w:cstheme="majorHAnsi"/>
          <w:color w:val="404040"/>
          <w:spacing w:val="-4"/>
          <w:sz w:val="22"/>
          <w:szCs w:val="22"/>
          <w:lang w:eastAsia="fr-FR"/>
        </w:rPr>
        <w:t xml:space="preserve"> </w:t>
      </w:r>
      <w:proofErr w:type="spellStart"/>
      <w:r w:rsidRPr="00F535AA">
        <w:rPr>
          <w:rFonts w:asciiTheme="majorHAnsi" w:eastAsiaTheme="minorEastAsia" w:hAnsiTheme="majorHAnsi" w:cstheme="majorHAnsi"/>
          <w:color w:val="404040"/>
          <w:spacing w:val="-4"/>
          <w:sz w:val="22"/>
          <w:szCs w:val="22"/>
          <w:lang w:eastAsia="fr-FR"/>
        </w:rPr>
        <w:t>en</w:t>
      </w:r>
      <w:proofErr w:type="spellEnd"/>
      <w:r w:rsidRPr="00F535AA">
        <w:rPr>
          <w:rFonts w:asciiTheme="majorHAnsi" w:eastAsiaTheme="minorEastAsia" w:hAnsiTheme="majorHAnsi" w:cstheme="majorHAnsi"/>
          <w:color w:val="404040"/>
          <w:spacing w:val="-4"/>
          <w:sz w:val="22"/>
          <w:szCs w:val="22"/>
          <w:lang w:eastAsia="fr-FR"/>
        </w:rPr>
        <w:t xml:space="preserve"> </w:t>
      </w:r>
      <w:proofErr w:type="spellStart"/>
      <w:r w:rsidRPr="00F535AA">
        <w:rPr>
          <w:rFonts w:asciiTheme="majorHAnsi" w:eastAsiaTheme="minorEastAsia" w:hAnsiTheme="majorHAnsi" w:cstheme="majorHAnsi"/>
          <w:color w:val="404040"/>
          <w:spacing w:val="-4"/>
          <w:sz w:val="22"/>
          <w:szCs w:val="22"/>
          <w:lang w:eastAsia="fr-FR"/>
        </w:rPr>
        <w:t>œuvre</w:t>
      </w:r>
      <w:proofErr w:type="spellEnd"/>
      <w:r w:rsidRPr="00F535AA">
        <w:rPr>
          <w:rFonts w:asciiTheme="majorHAnsi" w:eastAsiaTheme="minorEastAsia" w:hAnsiTheme="majorHAnsi" w:cstheme="majorHAnsi"/>
          <w:color w:val="404040"/>
          <w:spacing w:val="-4"/>
          <w:sz w:val="22"/>
          <w:szCs w:val="22"/>
          <w:lang w:eastAsia="fr-FR"/>
        </w:rPr>
        <w:t xml:space="preserve"> par les </w:t>
      </w:r>
      <w:proofErr w:type="spellStart"/>
      <w:r w:rsidRPr="00F535AA">
        <w:rPr>
          <w:rFonts w:asciiTheme="majorHAnsi" w:eastAsiaTheme="minorEastAsia" w:hAnsiTheme="majorHAnsi" w:cstheme="majorHAnsi"/>
          <w:color w:val="404040"/>
          <w:spacing w:val="-4"/>
          <w:sz w:val="22"/>
          <w:szCs w:val="22"/>
          <w:lang w:eastAsia="fr-FR"/>
        </w:rPr>
        <w:t>Cpam</w:t>
      </w:r>
      <w:proofErr w:type="spellEnd"/>
      <w:r w:rsidRPr="00F535AA">
        <w:rPr>
          <w:rFonts w:asciiTheme="majorHAnsi" w:eastAsiaTheme="minorEastAsia" w:hAnsiTheme="majorHAnsi" w:cstheme="majorHAnsi"/>
          <w:color w:val="404040"/>
          <w:spacing w:val="-4"/>
          <w:sz w:val="22"/>
          <w:szCs w:val="22"/>
          <w:lang w:eastAsia="fr-FR"/>
        </w:rPr>
        <w:t xml:space="preserve"> et </w:t>
      </w:r>
      <w:proofErr w:type="spellStart"/>
      <w:r w:rsidRPr="00F535AA">
        <w:rPr>
          <w:rFonts w:asciiTheme="majorHAnsi" w:eastAsiaTheme="minorEastAsia" w:hAnsiTheme="majorHAnsi" w:cstheme="majorHAnsi"/>
          <w:color w:val="404040"/>
          <w:spacing w:val="-4"/>
          <w:sz w:val="22"/>
          <w:szCs w:val="22"/>
          <w:lang w:eastAsia="fr-FR"/>
        </w:rPr>
        <w:t>caisses</w:t>
      </w:r>
      <w:proofErr w:type="spellEnd"/>
      <w:r w:rsidRPr="00F535AA">
        <w:rPr>
          <w:rFonts w:asciiTheme="majorHAnsi" w:eastAsiaTheme="minorEastAsia" w:hAnsiTheme="majorHAnsi" w:cstheme="majorHAnsi"/>
          <w:color w:val="404040"/>
          <w:spacing w:val="-4"/>
          <w:sz w:val="22"/>
          <w:szCs w:val="22"/>
          <w:lang w:eastAsia="fr-FR"/>
        </w:rPr>
        <w:t xml:space="preserve"> de MSA </w:t>
      </w:r>
      <w:proofErr w:type="spellStart"/>
      <w:r w:rsidRPr="00F535AA">
        <w:rPr>
          <w:rFonts w:asciiTheme="majorHAnsi" w:eastAsiaTheme="minorEastAsia" w:hAnsiTheme="majorHAnsi" w:cstheme="majorHAnsi"/>
          <w:color w:val="404040"/>
          <w:spacing w:val="-4"/>
          <w:sz w:val="22"/>
          <w:szCs w:val="22"/>
          <w:lang w:eastAsia="fr-FR"/>
        </w:rPr>
        <w:t>grâce</w:t>
      </w:r>
      <w:proofErr w:type="spellEnd"/>
      <w:r w:rsidRPr="00F535AA">
        <w:rPr>
          <w:rFonts w:asciiTheme="majorHAnsi" w:eastAsiaTheme="minorEastAsia" w:hAnsiTheme="majorHAnsi" w:cstheme="majorHAnsi"/>
          <w:color w:val="404040"/>
          <w:spacing w:val="-4"/>
          <w:sz w:val="22"/>
          <w:szCs w:val="22"/>
          <w:lang w:eastAsia="fr-FR"/>
        </w:rPr>
        <w:t xml:space="preserve"> à la </w:t>
      </w:r>
      <w:proofErr w:type="spellStart"/>
      <w:r w:rsidRPr="00F535AA">
        <w:rPr>
          <w:rFonts w:asciiTheme="majorHAnsi" w:eastAsiaTheme="minorEastAsia" w:hAnsiTheme="majorHAnsi" w:cstheme="majorHAnsi"/>
          <w:color w:val="404040"/>
          <w:spacing w:val="-4"/>
          <w:sz w:val="22"/>
          <w:szCs w:val="22"/>
          <w:lang w:eastAsia="fr-FR"/>
        </w:rPr>
        <w:t>loi</w:t>
      </w:r>
      <w:proofErr w:type="spellEnd"/>
      <w:r w:rsidRPr="00F535AA">
        <w:rPr>
          <w:rFonts w:asciiTheme="majorHAnsi" w:eastAsiaTheme="minorEastAsia" w:hAnsiTheme="majorHAnsi" w:cstheme="majorHAnsi"/>
          <w:color w:val="404040"/>
          <w:spacing w:val="-4"/>
          <w:sz w:val="22"/>
          <w:szCs w:val="22"/>
          <w:lang w:eastAsia="fr-FR"/>
        </w:rPr>
        <w:t xml:space="preserve"> ESSOC.</w:t>
      </w:r>
    </w:p>
    <w:p w14:paraId="73EB03C3" w14:textId="77777777" w:rsidR="00A82CF8" w:rsidRPr="00A82CF8" w:rsidRDefault="00A82CF8" w:rsidP="00A82CF8">
      <w:pPr>
        <w:pStyle w:val="Paragraphedeliste"/>
        <w:numPr>
          <w:ilvl w:val="0"/>
          <w:numId w:val="3"/>
        </w:numPr>
        <w:ind w:left="425" w:hanging="425"/>
        <w:jc w:val="both"/>
        <w:rPr>
          <w:rFonts w:asciiTheme="majorHAnsi" w:eastAsia="Times New Roman" w:hAnsiTheme="majorHAnsi" w:cstheme="majorHAnsi"/>
          <w:color w:val="404040"/>
          <w:spacing w:val="-4"/>
          <w:sz w:val="22"/>
          <w:szCs w:val="22"/>
          <w:lang w:eastAsia="fr-FR"/>
        </w:rPr>
      </w:pPr>
      <w:r w:rsidRPr="00A82CF8">
        <w:rPr>
          <w:rFonts w:asciiTheme="majorHAnsi" w:eastAsiaTheme="minorEastAsia" w:hAnsiTheme="majorHAnsi" w:cstheme="majorHAnsi"/>
          <w:color w:val="404040"/>
          <w:spacing w:val="-4"/>
          <w:sz w:val="22"/>
          <w:szCs w:val="22"/>
          <w:lang w:eastAsia="fr-FR"/>
        </w:rPr>
        <w:t xml:space="preserve">Avec </w:t>
      </w:r>
      <w:proofErr w:type="spellStart"/>
      <w:r w:rsidRPr="00A82CF8">
        <w:rPr>
          <w:rFonts w:asciiTheme="majorHAnsi" w:eastAsiaTheme="minorEastAsia" w:hAnsiTheme="majorHAnsi" w:cstheme="majorHAnsi"/>
          <w:color w:val="404040"/>
          <w:spacing w:val="-4"/>
          <w:sz w:val="22"/>
          <w:szCs w:val="22"/>
          <w:lang w:eastAsia="fr-FR"/>
        </w:rPr>
        <w:t>l’aide</w:t>
      </w:r>
      <w:proofErr w:type="spellEnd"/>
      <w:r w:rsidRPr="00A82CF8">
        <w:rPr>
          <w:rFonts w:asciiTheme="majorHAnsi" w:eastAsiaTheme="minorEastAsia" w:hAnsiTheme="majorHAnsi" w:cstheme="majorHAnsi"/>
          <w:color w:val="404040"/>
          <w:spacing w:val="-4"/>
          <w:sz w:val="22"/>
          <w:szCs w:val="22"/>
          <w:lang w:eastAsia="fr-FR"/>
        </w:rPr>
        <w:t xml:space="preserve"> de la DITP, </w:t>
      </w:r>
      <w:proofErr w:type="spellStart"/>
      <w:r w:rsidRPr="00A82CF8">
        <w:rPr>
          <w:rFonts w:asciiTheme="majorHAnsi" w:eastAsiaTheme="minorEastAsia" w:hAnsiTheme="majorHAnsi" w:cstheme="majorHAnsi"/>
          <w:color w:val="404040"/>
          <w:spacing w:val="-4"/>
          <w:sz w:val="22"/>
          <w:szCs w:val="22"/>
          <w:lang w:eastAsia="fr-FR"/>
        </w:rPr>
        <w:t>l’Acoss</w:t>
      </w:r>
      <w:proofErr w:type="spellEnd"/>
      <w:r w:rsidRPr="00A82CF8">
        <w:rPr>
          <w:rFonts w:asciiTheme="majorHAnsi" w:eastAsiaTheme="minorEastAsia" w:hAnsiTheme="majorHAnsi" w:cstheme="majorHAnsi"/>
          <w:color w:val="404040"/>
          <w:spacing w:val="-4"/>
          <w:sz w:val="22"/>
          <w:szCs w:val="22"/>
          <w:lang w:eastAsia="fr-FR"/>
        </w:rPr>
        <w:t xml:space="preserve"> a </w:t>
      </w:r>
      <w:proofErr w:type="spellStart"/>
      <w:r w:rsidRPr="00A82CF8">
        <w:rPr>
          <w:rFonts w:asciiTheme="majorHAnsi" w:eastAsiaTheme="minorEastAsia" w:hAnsiTheme="majorHAnsi" w:cstheme="majorHAnsi"/>
          <w:color w:val="404040"/>
          <w:spacing w:val="-4"/>
          <w:sz w:val="22"/>
          <w:szCs w:val="22"/>
          <w:lang w:eastAsia="fr-FR"/>
        </w:rPr>
        <w:t>engagé</w:t>
      </w:r>
      <w:proofErr w:type="spellEnd"/>
      <w:r w:rsidRPr="00A82CF8">
        <w:rPr>
          <w:rFonts w:asciiTheme="majorHAnsi" w:eastAsiaTheme="minorEastAsia" w:hAnsiTheme="majorHAnsi" w:cstheme="majorHAnsi"/>
          <w:color w:val="404040"/>
          <w:spacing w:val="-4"/>
          <w:sz w:val="22"/>
          <w:szCs w:val="22"/>
          <w:lang w:eastAsia="fr-FR"/>
        </w:rPr>
        <w:t xml:space="preserve"> un grand </w:t>
      </w:r>
      <w:proofErr w:type="spellStart"/>
      <w:r w:rsidRPr="00A82CF8">
        <w:rPr>
          <w:rFonts w:asciiTheme="majorHAnsi" w:eastAsiaTheme="minorEastAsia" w:hAnsiTheme="majorHAnsi" w:cstheme="majorHAnsi"/>
          <w:color w:val="404040"/>
          <w:spacing w:val="-4"/>
          <w:sz w:val="22"/>
          <w:szCs w:val="22"/>
          <w:lang w:eastAsia="fr-FR"/>
        </w:rPr>
        <w:t>chantier</w:t>
      </w:r>
      <w:proofErr w:type="spellEnd"/>
      <w:r w:rsidRPr="00A82CF8">
        <w:rPr>
          <w:rFonts w:asciiTheme="majorHAnsi" w:eastAsiaTheme="minorEastAsia" w:hAnsiTheme="majorHAnsi" w:cstheme="majorHAnsi"/>
          <w:color w:val="404040"/>
          <w:spacing w:val="-4"/>
          <w:sz w:val="22"/>
          <w:szCs w:val="22"/>
          <w:lang w:eastAsia="fr-FR"/>
        </w:rPr>
        <w:t xml:space="preserve"> de </w:t>
      </w:r>
      <w:proofErr w:type="spellStart"/>
      <w:r w:rsidRPr="00A82CF8">
        <w:rPr>
          <w:rFonts w:asciiTheme="majorHAnsi" w:eastAsiaTheme="minorEastAsia" w:hAnsiTheme="majorHAnsi" w:cstheme="majorHAnsi"/>
          <w:color w:val="404040"/>
          <w:spacing w:val="-4"/>
          <w:sz w:val="22"/>
          <w:szCs w:val="22"/>
          <w:lang w:eastAsia="fr-FR"/>
        </w:rPr>
        <w:t>refonte</w:t>
      </w:r>
      <w:proofErr w:type="spellEnd"/>
      <w:r w:rsidRPr="00A82CF8">
        <w:rPr>
          <w:rFonts w:asciiTheme="majorHAnsi" w:eastAsiaTheme="minorEastAsia" w:hAnsiTheme="majorHAnsi" w:cstheme="majorHAnsi"/>
          <w:color w:val="404040"/>
          <w:spacing w:val="-4"/>
          <w:sz w:val="22"/>
          <w:szCs w:val="22"/>
          <w:lang w:eastAsia="fr-FR"/>
        </w:rPr>
        <w:t xml:space="preserve"> et de simplification de </w:t>
      </w:r>
      <w:proofErr w:type="spellStart"/>
      <w:r w:rsidRPr="00A82CF8">
        <w:rPr>
          <w:rFonts w:asciiTheme="majorHAnsi" w:eastAsiaTheme="minorEastAsia" w:hAnsiTheme="majorHAnsi" w:cstheme="majorHAnsi"/>
          <w:color w:val="404040"/>
          <w:spacing w:val="-4"/>
          <w:sz w:val="22"/>
          <w:szCs w:val="22"/>
          <w:lang w:eastAsia="fr-FR"/>
        </w:rPr>
        <w:t>plusieurs</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formulaires</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courriers</w:t>
      </w:r>
      <w:proofErr w:type="spellEnd"/>
      <w:r w:rsidRPr="00A82CF8">
        <w:rPr>
          <w:rFonts w:asciiTheme="majorHAnsi" w:eastAsiaTheme="minorEastAsia" w:hAnsiTheme="majorHAnsi" w:cstheme="majorHAnsi"/>
          <w:color w:val="404040"/>
          <w:spacing w:val="-4"/>
          <w:sz w:val="22"/>
          <w:szCs w:val="22"/>
          <w:lang w:eastAsia="fr-FR"/>
        </w:rPr>
        <w:t xml:space="preserve"> types à destination des </w:t>
      </w:r>
      <w:proofErr w:type="spellStart"/>
      <w:r w:rsidRPr="00A82CF8">
        <w:rPr>
          <w:rFonts w:asciiTheme="majorHAnsi" w:eastAsiaTheme="minorEastAsia" w:hAnsiTheme="majorHAnsi" w:cstheme="majorHAnsi"/>
          <w:color w:val="404040"/>
          <w:spacing w:val="-4"/>
          <w:sz w:val="22"/>
          <w:szCs w:val="22"/>
          <w:lang w:eastAsia="fr-FR"/>
        </w:rPr>
        <w:t>entreprises</w:t>
      </w:r>
      <w:proofErr w:type="spellEnd"/>
      <w:r w:rsidRPr="00A82CF8">
        <w:rPr>
          <w:rFonts w:asciiTheme="majorHAnsi" w:eastAsiaTheme="minorEastAsia" w:hAnsiTheme="majorHAnsi" w:cstheme="majorHAnsi"/>
          <w:color w:val="404040"/>
          <w:spacing w:val="-4"/>
          <w:sz w:val="22"/>
          <w:szCs w:val="22"/>
          <w:lang w:eastAsia="fr-FR"/>
        </w:rPr>
        <w:t xml:space="preserve"> pour </w:t>
      </w:r>
      <w:proofErr w:type="spellStart"/>
      <w:r w:rsidRPr="00A82CF8">
        <w:rPr>
          <w:rFonts w:asciiTheme="majorHAnsi" w:eastAsiaTheme="minorEastAsia" w:hAnsiTheme="majorHAnsi" w:cstheme="majorHAnsi"/>
          <w:color w:val="404040"/>
          <w:spacing w:val="-4"/>
          <w:sz w:val="22"/>
          <w:szCs w:val="22"/>
          <w:lang w:eastAsia="fr-FR"/>
        </w:rPr>
        <w:t>faciliter</w:t>
      </w:r>
      <w:proofErr w:type="spellEnd"/>
      <w:r w:rsidRPr="00A82CF8">
        <w:rPr>
          <w:rFonts w:asciiTheme="majorHAnsi" w:eastAsiaTheme="minorEastAsia" w:hAnsiTheme="majorHAnsi" w:cstheme="majorHAnsi"/>
          <w:color w:val="404040"/>
          <w:spacing w:val="-4"/>
          <w:sz w:val="22"/>
          <w:szCs w:val="22"/>
          <w:lang w:eastAsia="fr-FR"/>
        </w:rPr>
        <w:t xml:space="preserve"> la </w:t>
      </w:r>
      <w:proofErr w:type="spellStart"/>
      <w:r w:rsidRPr="00A82CF8">
        <w:rPr>
          <w:rFonts w:asciiTheme="majorHAnsi" w:eastAsiaTheme="minorEastAsia" w:hAnsiTheme="majorHAnsi" w:cstheme="majorHAnsi"/>
          <w:color w:val="404040"/>
          <w:spacing w:val="-4"/>
          <w:sz w:val="22"/>
          <w:szCs w:val="22"/>
          <w:lang w:eastAsia="fr-FR"/>
        </w:rPr>
        <w:t>compréhension</w:t>
      </w:r>
      <w:proofErr w:type="spellEnd"/>
      <w:r w:rsidRPr="00A82CF8">
        <w:rPr>
          <w:rFonts w:asciiTheme="majorHAnsi" w:eastAsiaTheme="minorEastAsia" w:hAnsiTheme="majorHAnsi" w:cstheme="majorHAnsi"/>
          <w:color w:val="404040"/>
          <w:spacing w:val="-4"/>
          <w:sz w:val="22"/>
          <w:szCs w:val="22"/>
          <w:lang w:eastAsia="fr-FR"/>
        </w:rPr>
        <w:t xml:space="preserve"> des </w:t>
      </w:r>
      <w:proofErr w:type="spellStart"/>
      <w:r w:rsidRPr="00A82CF8">
        <w:rPr>
          <w:rFonts w:asciiTheme="majorHAnsi" w:eastAsiaTheme="minorEastAsia" w:hAnsiTheme="majorHAnsi" w:cstheme="majorHAnsi"/>
          <w:color w:val="404040"/>
          <w:spacing w:val="-4"/>
          <w:sz w:val="22"/>
          <w:szCs w:val="22"/>
          <w:lang w:eastAsia="fr-FR"/>
        </w:rPr>
        <w:t>démarches</w:t>
      </w:r>
      <w:proofErr w:type="spellEnd"/>
      <w:r w:rsidRPr="00A82CF8">
        <w:rPr>
          <w:rFonts w:asciiTheme="majorHAnsi" w:eastAsiaTheme="minorEastAsia" w:hAnsiTheme="majorHAnsi" w:cstheme="majorHAnsi"/>
          <w:color w:val="404040"/>
          <w:spacing w:val="-4"/>
          <w:sz w:val="22"/>
          <w:szCs w:val="22"/>
          <w:lang w:eastAsia="fr-FR"/>
        </w:rPr>
        <w:t xml:space="preserve"> et </w:t>
      </w:r>
      <w:proofErr w:type="spellStart"/>
      <w:r w:rsidRPr="00A82CF8">
        <w:rPr>
          <w:rFonts w:asciiTheme="majorHAnsi" w:eastAsiaTheme="minorEastAsia" w:hAnsiTheme="majorHAnsi" w:cstheme="majorHAnsi"/>
          <w:color w:val="404040"/>
          <w:spacing w:val="-4"/>
          <w:sz w:val="22"/>
          <w:szCs w:val="22"/>
          <w:lang w:eastAsia="fr-FR"/>
        </w:rPr>
        <w:t>gagner</w:t>
      </w:r>
      <w:proofErr w:type="spellEnd"/>
      <w:r w:rsidRPr="00A82CF8">
        <w:rPr>
          <w:rFonts w:asciiTheme="majorHAnsi" w:eastAsiaTheme="minorEastAsia" w:hAnsiTheme="majorHAnsi" w:cstheme="majorHAnsi"/>
          <w:color w:val="404040"/>
          <w:spacing w:val="-4"/>
          <w:sz w:val="22"/>
          <w:szCs w:val="22"/>
          <w:lang w:eastAsia="fr-FR"/>
        </w:rPr>
        <w:t xml:space="preserve"> du temps. </w:t>
      </w:r>
    </w:p>
    <w:p w14:paraId="19FC560A" w14:textId="77777777" w:rsidR="00A82CF8" w:rsidRPr="00A82CF8" w:rsidRDefault="00A82CF8" w:rsidP="00A82CF8">
      <w:pPr>
        <w:pStyle w:val="Paragraphedeliste"/>
        <w:numPr>
          <w:ilvl w:val="0"/>
          <w:numId w:val="3"/>
        </w:numPr>
        <w:ind w:left="425" w:hanging="425"/>
        <w:jc w:val="both"/>
        <w:rPr>
          <w:rFonts w:asciiTheme="majorHAnsi" w:eastAsiaTheme="minorEastAsia" w:hAnsiTheme="majorHAnsi" w:cstheme="majorHAnsi"/>
          <w:color w:val="404040"/>
          <w:spacing w:val="-4"/>
          <w:sz w:val="22"/>
          <w:szCs w:val="22"/>
          <w:lang w:eastAsia="fr-FR"/>
        </w:rPr>
      </w:pPr>
      <w:proofErr w:type="spellStart"/>
      <w:r w:rsidRPr="00A82CF8">
        <w:rPr>
          <w:rFonts w:asciiTheme="majorHAnsi" w:eastAsiaTheme="minorEastAsia" w:hAnsiTheme="majorHAnsi" w:cstheme="majorHAnsi"/>
          <w:color w:val="404040"/>
          <w:spacing w:val="-4"/>
          <w:sz w:val="22"/>
          <w:szCs w:val="22"/>
          <w:lang w:eastAsia="fr-FR"/>
        </w:rPr>
        <w:t>L’Acoss</w:t>
      </w:r>
      <w:proofErr w:type="spellEnd"/>
      <w:r w:rsidRPr="00A82CF8">
        <w:rPr>
          <w:rFonts w:asciiTheme="majorHAnsi" w:eastAsiaTheme="minorEastAsia" w:hAnsiTheme="majorHAnsi" w:cstheme="majorHAnsi"/>
          <w:color w:val="404040"/>
          <w:spacing w:val="-4"/>
          <w:sz w:val="22"/>
          <w:szCs w:val="22"/>
          <w:lang w:eastAsia="fr-FR"/>
        </w:rPr>
        <w:t xml:space="preserve"> a </w:t>
      </w:r>
      <w:proofErr w:type="spellStart"/>
      <w:r w:rsidRPr="00A82CF8">
        <w:rPr>
          <w:rFonts w:asciiTheme="majorHAnsi" w:eastAsiaTheme="minorEastAsia" w:hAnsiTheme="majorHAnsi" w:cstheme="majorHAnsi"/>
          <w:color w:val="404040"/>
          <w:spacing w:val="-4"/>
          <w:sz w:val="22"/>
          <w:szCs w:val="22"/>
          <w:lang w:eastAsia="fr-FR"/>
        </w:rPr>
        <w:t>mis</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en</w:t>
      </w:r>
      <w:proofErr w:type="spellEnd"/>
      <w:r w:rsidRPr="00A82CF8">
        <w:rPr>
          <w:rFonts w:asciiTheme="majorHAnsi" w:eastAsiaTheme="minorEastAsia" w:hAnsiTheme="majorHAnsi" w:cstheme="majorHAnsi"/>
          <w:color w:val="404040"/>
          <w:spacing w:val="-4"/>
          <w:sz w:val="22"/>
          <w:szCs w:val="22"/>
          <w:lang w:eastAsia="fr-FR"/>
        </w:rPr>
        <w:t xml:space="preserve"> place </w:t>
      </w:r>
      <w:proofErr w:type="gramStart"/>
      <w:r w:rsidRPr="00A82CF8">
        <w:rPr>
          <w:rFonts w:asciiTheme="majorHAnsi" w:eastAsiaTheme="minorEastAsia" w:hAnsiTheme="majorHAnsi" w:cstheme="majorHAnsi"/>
          <w:color w:val="404040"/>
          <w:spacing w:val="-4"/>
          <w:sz w:val="22"/>
          <w:szCs w:val="22"/>
          <w:lang w:eastAsia="fr-FR"/>
        </w:rPr>
        <w:t>un</w:t>
      </w:r>
      <w:proofErr w:type="gram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accompagnement</w:t>
      </w:r>
      <w:proofErr w:type="spellEnd"/>
      <w:r w:rsidRPr="00A82CF8">
        <w:rPr>
          <w:rFonts w:asciiTheme="majorHAnsi" w:eastAsiaTheme="minorEastAsia" w:hAnsiTheme="majorHAnsi" w:cstheme="majorHAnsi"/>
          <w:color w:val="404040"/>
          <w:spacing w:val="-4"/>
          <w:sz w:val="22"/>
          <w:szCs w:val="22"/>
          <w:lang w:eastAsia="fr-FR"/>
        </w:rPr>
        <w:t xml:space="preserve"> global des </w:t>
      </w:r>
      <w:proofErr w:type="spellStart"/>
      <w:r w:rsidRPr="00A82CF8">
        <w:rPr>
          <w:rFonts w:asciiTheme="majorHAnsi" w:eastAsiaTheme="minorEastAsia" w:hAnsiTheme="majorHAnsi" w:cstheme="majorHAnsi"/>
          <w:color w:val="404040"/>
          <w:spacing w:val="-4"/>
          <w:sz w:val="22"/>
          <w:szCs w:val="22"/>
          <w:lang w:eastAsia="fr-FR"/>
        </w:rPr>
        <w:t>nouvelles</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entreprises</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durant</w:t>
      </w:r>
      <w:proofErr w:type="spellEnd"/>
      <w:r w:rsidRPr="00A82CF8">
        <w:rPr>
          <w:rFonts w:asciiTheme="majorHAnsi" w:eastAsiaTheme="minorEastAsia" w:hAnsiTheme="majorHAnsi" w:cstheme="majorHAnsi"/>
          <w:color w:val="404040"/>
          <w:spacing w:val="-4"/>
          <w:sz w:val="22"/>
          <w:szCs w:val="22"/>
          <w:lang w:eastAsia="fr-FR"/>
        </w:rPr>
        <w:t xml:space="preserve"> le premier cycle de </w:t>
      </w:r>
      <w:proofErr w:type="spellStart"/>
      <w:r w:rsidRPr="00A82CF8">
        <w:rPr>
          <w:rFonts w:asciiTheme="majorHAnsi" w:eastAsiaTheme="minorEastAsia" w:hAnsiTheme="majorHAnsi" w:cstheme="majorHAnsi"/>
          <w:color w:val="404040"/>
          <w:spacing w:val="-4"/>
          <w:sz w:val="22"/>
          <w:szCs w:val="22"/>
          <w:lang w:eastAsia="fr-FR"/>
        </w:rPr>
        <w:t>leur</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démarche</w:t>
      </w:r>
      <w:proofErr w:type="spellEnd"/>
      <w:r w:rsidRPr="00A82CF8">
        <w:rPr>
          <w:rFonts w:asciiTheme="majorHAnsi" w:eastAsiaTheme="minorEastAsia" w:hAnsiTheme="majorHAnsi" w:cstheme="majorHAnsi"/>
          <w:color w:val="404040"/>
          <w:spacing w:val="-4"/>
          <w:sz w:val="22"/>
          <w:szCs w:val="22"/>
          <w:lang w:eastAsia="fr-FR"/>
        </w:rPr>
        <w:t xml:space="preserve">. </w:t>
      </w:r>
    </w:p>
    <w:p w14:paraId="1DDC321F" w14:textId="77777777" w:rsidR="00A82CF8" w:rsidRPr="00A82CF8" w:rsidRDefault="00A82CF8" w:rsidP="00A82CF8">
      <w:pPr>
        <w:rPr>
          <w:lang w:val="fr-FR"/>
        </w:rPr>
      </w:pPr>
    </w:p>
    <w:p w14:paraId="55C17FF7" w14:textId="52760174" w:rsidR="0098561B" w:rsidRPr="0009315B" w:rsidRDefault="0098561B" w:rsidP="0098561B">
      <w:pPr>
        <w:pStyle w:val="Titre1"/>
        <w:rPr>
          <w:rFonts w:cstheme="majorHAnsi"/>
          <w:noProof/>
          <w:color w:val="FF8740"/>
          <w:sz w:val="44"/>
          <w:szCs w:val="44"/>
          <w:lang w:val="fr-FR"/>
        </w:rPr>
      </w:pPr>
      <w:r w:rsidRPr="0009315B">
        <w:rPr>
          <w:rFonts w:cstheme="majorHAnsi"/>
          <w:noProof/>
          <w:color w:val="FF8740"/>
          <w:sz w:val="44"/>
          <w:szCs w:val="44"/>
          <w:lang w:val="fr-FR"/>
        </w:rPr>
        <w:t>DETECTION PROACTIVE DES ERREURS</w:t>
      </w:r>
    </w:p>
    <w:p w14:paraId="70AD88CF" w14:textId="7DEB6A4F" w:rsidR="00723D0E" w:rsidRPr="00F535AA" w:rsidRDefault="00723D0E" w:rsidP="00A82CF8">
      <w:pPr>
        <w:pStyle w:val="Paragraphedeliste"/>
        <w:numPr>
          <w:ilvl w:val="0"/>
          <w:numId w:val="3"/>
        </w:numPr>
        <w:ind w:left="425" w:hanging="425"/>
        <w:jc w:val="both"/>
        <w:rPr>
          <w:rFonts w:asciiTheme="majorHAnsi" w:hAnsiTheme="majorHAnsi" w:cstheme="majorHAnsi"/>
          <w:color w:val="404040"/>
          <w:sz w:val="22"/>
          <w:szCs w:val="22"/>
        </w:rPr>
      </w:pPr>
      <w:r w:rsidRPr="00F535AA">
        <w:rPr>
          <w:rFonts w:asciiTheme="majorHAnsi" w:hAnsiTheme="majorHAnsi" w:cstheme="majorHAnsi"/>
          <w:color w:val="404040"/>
          <w:spacing w:val="-4"/>
          <w:sz w:val="22"/>
          <w:szCs w:val="22"/>
        </w:rPr>
        <w:t xml:space="preserve">A </w:t>
      </w:r>
      <w:proofErr w:type="spellStart"/>
      <w:r w:rsidRPr="00F535AA">
        <w:rPr>
          <w:rFonts w:asciiTheme="majorHAnsi" w:hAnsiTheme="majorHAnsi" w:cstheme="majorHAnsi"/>
          <w:color w:val="404040"/>
          <w:spacing w:val="-4"/>
          <w:sz w:val="22"/>
          <w:szCs w:val="22"/>
        </w:rPr>
        <w:t>l’été</w:t>
      </w:r>
      <w:proofErr w:type="spellEnd"/>
      <w:r w:rsidRPr="00F535AA">
        <w:rPr>
          <w:rFonts w:asciiTheme="majorHAnsi" w:hAnsiTheme="majorHAnsi" w:cstheme="majorHAnsi"/>
          <w:color w:val="404040"/>
          <w:spacing w:val="-4"/>
          <w:sz w:val="22"/>
          <w:szCs w:val="22"/>
        </w:rPr>
        <w:t xml:space="preserve"> 2019, la CNAF a </w:t>
      </w:r>
      <w:proofErr w:type="spellStart"/>
      <w:r w:rsidRPr="00F535AA">
        <w:rPr>
          <w:rFonts w:asciiTheme="majorHAnsi" w:hAnsiTheme="majorHAnsi" w:cstheme="majorHAnsi"/>
          <w:color w:val="404040"/>
          <w:spacing w:val="-4"/>
          <w:sz w:val="22"/>
          <w:szCs w:val="22"/>
        </w:rPr>
        <w:t>lancé</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une</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campagne</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nationale</w:t>
      </w:r>
      <w:proofErr w:type="spellEnd"/>
      <w:r w:rsidRPr="00F535AA">
        <w:rPr>
          <w:rFonts w:asciiTheme="majorHAnsi" w:hAnsiTheme="majorHAnsi" w:cstheme="majorHAnsi"/>
          <w:color w:val="404040"/>
          <w:spacing w:val="-4"/>
          <w:sz w:val="22"/>
          <w:szCs w:val="22"/>
        </w:rPr>
        <w:t xml:space="preserve"> de </w:t>
      </w:r>
      <w:proofErr w:type="spellStart"/>
      <w:r w:rsidRPr="00F535AA">
        <w:rPr>
          <w:rFonts w:asciiTheme="majorHAnsi" w:hAnsiTheme="majorHAnsi" w:cstheme="majorHAnsi"/>
          <w:color w:val="404040"/>
          <w:spacing w:val="-4"/>
          <w:sz w:val="22"/>
          <w:szCs w:val="22"/>
        </w:rPr>
        <w:t>régularisation</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spontanée</w:t>
      </w:r>
      <w:proofErr w:type="spellEnd"/>
      <w:r w:rsidRPr="00F535AA">
        <w:rPr>
          <w:rFonts w:asciiTheme="majorHAnsi" w:hAnsiTheme="majorHAnsi" w:cstheme="majorHAnsi"/>
          <w:color w:val="404040"/>
          <w:spacing w:val="-4"/>
          <w:sz w:val="22"/>
          <w:szCs w:val="22"/>
        </w:rPr>
        <w:t xml:space="preserve"> qui </w:t>
      </w:r>
      <w:proofErr w:type="spellStart"/>
      <w:r w:rsidRPr="00F535AA">
        <w:rPr>
          <w:rFonts w:asciiTheme="majorHAnsi" w:hAnsiTheme="majorHAnsi" w:cstheme="majorHAnsi"/>
          <w:color w:val="404040"/>
          <w:spacing w:val="-4"/>
          <w:sz w:val="22"/>
          <w:szCs w:val="22"/>
        </w:rPr>
        <w:t>permet</w:t>
      </w:r>
      <w:proofErr w:type="spellEnd"/>
      <w:r w:rsidRPr="00F535AA">
        <w:rPr>
          <w:rFonts w:asciiTheme="majorHAnsi" w:hAnsiTheme="majorHAnsi" w:cstheme="majorHAnsi"/>
          <w:color w:val="404040"/>
          <w:spacing w:val="-4"/>
          <w:sz w:val="22"/>
          <w:szCs w:val="22"/>
        </w:rPr>
        <w:t xml:space="preserve"> aux </w:t>
      </w:r>
      <w:proofErr w:type="spellStart"/>
      <w:r w:rsidRPr="00F535AA">
        <w:rPr>
          <w:rFonts w:asciiTheme="majorHAnsi" w:hAnsiTheme="majorHAnsi" w:cstheme="majorHAnsi"/>
          <w:color w:val="404040"/>
          <w:spacing w:val="-4"/>
          <w:sz w:val="22"/>
          <w:szCs w:val="22"/>
        </w:rPr>
        <w:t>Caf</w:t>
      </w:r>
      <w:proofErr w:type="spellEnd"/>
      <w:r w:rsidRPr="00F535AA">
        <w:rPr>
          <w:rFonts w:asciiTheme="majorHAnsi" w:hAnsiTheme="majorHAnsi" w:cstheme="majorHAnsi"/>
          <w:color w:val="404040"/>
          <w:spacing w:val="-4"/>
          <w:sz w:val="22"/>
          <w:szCs w:val="22"/>
        </w:rPr>
        <w:t xml:space="preserve"> de </w:t>
      </w:r>
      <w:proofErr w:type="spellStart"/>
      <w:r w:rsidRPr="00F535AA">
        <w:rPr>
          <w:rFonts w:asciiTheme="majorHAnsi" w:hAnsiTheme="majorHAnsi" w:cstheme="majorHAnsi"/>
          <w:color w:val="404040"/>
          <w:spacing w:val="-4"/>
          <w:sz w:val="22"/>
          <w:szCs w:val="22"/>
        </w:rPr>
        <w:t>cibler</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certains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allocataires</w:t>
      </w:r>
      <w:proofErr w:type="spellEnd"/>
      <w:r w:rsidRPr="00F535AA">
        <w:rPr>
          <w:rFonts w:asciiTheme="majorHAnsi" w:hAnsiTheme="majorHAnsi" w:cstheme="majorHAnsi"/>
          <w:color w:val="404040"/>
          <w:spacing w:val="-4"/>
          <w:sz w:val="22"/>
          <w:szCs w:val="22"/>
        </w:rPr>
        <w:t xml:space="preserve"> pour les inviter à signaler, </w:t>
      </w:r>
      <w:proofErr w:type="spellStart"/>
      <w:r w:rsidRPr="00F535AA">
        <w:rPr>
          <w:rFonts w:asciiTheme="majorHAnsi" w:hAnsiTheme="majorHAnsi" w:cstheme="majorHAnsi"/>
          <w:color w:val="404040"/>
          <w:spacing w:val="-4"/>
          <w:sz w:val="22"/>
          <w:szCs w:val="22"/>
        </w:rPr>
        <w:t>même</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tardivement</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une</w:t>
      </w:r>
      <w:proofErr w:type="spellEnd"/>
      <w:r w:rsidRPr="00F535AA">
        <w:rPr>
          <w:rFonts w:asciiTheme="majorHAnsi" w:hAnsiTheme="majorHAnsi" w:cstheme="majorHAnsi"/>
          <w:color w:val="404040"/>
          <w:spacing w:val="-4"/>
          <w:sz w:val="22"/>
          <w:szCs w:val="22"/>
        </w:rPr>
        <w:t xml:space="preserve"> situation de vie </w:t>
      </w:r>
      <w:proofErr w:type="spellStart"/>
      <w:r w:rsidRPr="00F535AA">
        <w:rPr>
          <w:rFonts w:asciiTheme="majorHAnsi" w:hAnsiTheme="majorHAnsi" w:cstheme="majorHAnsi"/>
          <w:color w:val="404040"/>
          <w:spacing w:val="-4"/>
          <w:sz w:val="22"/>
          <w:szCs w:val="22"/>
        </w:rPr>
        <w:t>maritale</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ou</w:t>
      </w:r>
      <w:proofErr w:type="spellEnd"/>
      <w:r w:rsidRPr="00F535AA">
        <w:rPr>
          <w:rFonts w:asciiTheme="majorHAnsi" w:hAnsiTheme="majorHAnsi" w:cstheme="majorHAnsi"/>
          <w:color w:val="404040"/>
          <w:spacing w:val="-4"/>
          <w:sz w:val="22"/>
          <w:szCs w:val="22"/>
        </w:rPr>
        <w:t xml:space="preserve"> la perception par un enfant à charge d’un </w:t>
      </w:r>
      <w:proofErr w:type="spellStart"/>
      <w:r w:rsidRPr="00F535AA">
        <w:rPr>
          <w:rFonts w:asciiTheme="majorHAnsi" w:hAnsiTheme="majorHAnsi" w:cstheme="majorHAnsi"/>
          <w:color w:val="404040"/>
          <w:spacing w:val="-4"/>
          <w:sz w:val="22"/>
          <w:szCs w:val="22"/>
        </w:rPr>
        <w:t>salaire</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excédant</w:t>
      </w:r>
      <w:proofErr w:type="spellEnd"/>
      <w:r w:rsidRPr="00F535AA">
        <w:rPr>
          <w:rFonts w:asciiTheme="majorHAnsi" w:hAnsiTheme="majorHAnsi" w:cstheme="majorHAnsi"/>
          <w:color w:val="404040"/>
          <w:spacing w:val="-4"/>
          <w:sz w:val="22"/>
          <w:szCs w:val="22"/>
        </w:rPr>
        <w:t xml:space="preserve"> 55% du SMIC. </w:t>
      </w:r>
      <w:proofErr w:type="gramStart"/>
      <w:r w:rsidRPr="00F535AA">
        <w:rPr>
          <w:rFonts w:asciiTheme="majorHAnsi" w:hAnsiTheme="majorHAnsi" w:cstheme="majorHAnsi"/>
          <w:color w:val="404040"/>
          <w:spacing w:val="-4"/>
          <w:sz w:val="22"/>
          <w:szCs w:val="22"/>
        </w:rPr>
        <w:t>Et</w:t>
      </w:r>
      <w:proofErr w:type="gram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ce</w:t>
      </w:r>
      <w:proofErr w:type="spellEnd"/>
      <w:r w:rsidRPr="00F535AA">
        <w:rPr>
          <w:rFonts w:asciiTheme="majorHAnsi" w:hAnsiTheme="majorHAnsi" w:cstheme="majorHAnsi"/>
          <w:color w:val="404040"/>
          <w:spacing w:val="-4"/>
          <w:sz w:val="22"/>
          <w:szCs w:val="22"/>
        </w:rPr>
        <w:t xml:space="preserve">, sans </w:t>
      </w:r>
      <w:proofErr w:type="spellStart"/>
      <w:r w:rsidRPr="00F535AA">
        <w:rPr>
          <w:rFonts w:asciiTheme="majorHAnsi" w:hAnsiTheme="majorHAnsi" w:cstheme="majorHAnsi"/>
          <w:color w:val="404040"/>
          <w:spacing w:val="-4"/>
          <w:sz w:val="22"/>
          <w:szCs w:val="22"/>
        </w:rPr>
        <w:t>risquer</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une</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pénalité</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financière</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alors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qu’un</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contrôle</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classique</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aurait</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dû</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déboucher</w:t>
      </w:r>
      <w:proofErr w:type="spellEnd"/>
      <w:r w:rsidRPr="00F535AA">
        <w:rPr>
          <w:rFonts w:asciiTheme="majorHAnsi" w:hAnsiTheme="majorHAnsi" w:cstheme="majorHAnsi"/>
          <w:color w:val="404040"/>
          <w:spacing w:val="-4"/>
          <w:sz w:val="22"/>
          <w:szCs w:val="22"/>
        </w:rPr>
        <w:t xml:space="preserve"> sur </w:t>
      </w:r>
      <w:proofErr w:type="spellStart"/>
      <w:r w:rsidRPr="00F535AA">
        <w:rPr>
          <w:rFonts w:asciiTheme="majorHAnsi" w:hAnsiTheme="majorHAnsi" w:cstheme="majorHAnsi"/>
          <w:color w:val="404040"/>
          <w:spacing w:val="-4"/>
          <w:sz w:val="22"/>
          <w:szCs w:val="22"/>
        </w:rPr>
        <w:t>une</w:t>
      </w:r>
      <w:proofErr w:type="spellEnd"/>
      <w:r w:rsidRPr="00F535AA">
        <w:rPr>
          <w:rFonts w:asciiTheme="majorHAnsi" w:hAnsiTheme="majorHAnsi" w:cstheme="majorHAnsi"/>
          <w:color w:val="404040"/>
          <w:spacing w:val="-4"/>
          <w:sz w:val="22"/>
          <w:szCs w:val="22"/>
        </w:rPr>
        <w:t xml:space="preserve"> sanction pour </w:t>
      </w:r>
      <w:proofErr w:type="spellStart"/>
      <w:r w:rsidRPr="00F535AA">
        <w:rPr>
          <w:rFonts w:asciiTheme="majorHAnsi" w:hAnsiTheme="majorHAnsi" w:cstheme="majorHAnsi"/>
          <w:color w:val="404040"/>
          <w:spacing w:val="-4"/>
          <w:sz w:val="22"/>
          <w:szCs w:val="22"/>
        </w:rPr>
        <w:t>fraude</w:t>
      </w:r>
      <w:proofErr w:type="spellEnd"/>
      <w:r w:rsidRPr="00F535AA">
        <w:rPr>
          <w:rFonts w:asciiTheme="majorHAnsi" w:hAnsiTheme="majorHAnsi" w:cstheme="majorHAnsi"/>
          <w:color w:val="404040"/>
          <w:spacing w:val="-4"/>
          <w:sz w:val="22"/>
          <w:szCs w:val="22"/>
        </w:rPr>
        <w:t xml:space="preserve">). </w:t>
      </w:r>
    </w:p>
    <w:p w14:paraId="3C518551" w14:textId="77777777" w:rsidR="00F535AA" w:rsidRDefault="00F535AA" w:rsidP="00A82CF8">
      <w:pPr>
        <w:spacing w:after="120"/>
        <w:ind w:left="397"/>
        <w:jc w:val="both"/>
        <w:rPr>
          <w:rFonts w:asciiTheme="majorHAnsi" w:hAnsiTheme="majorHAnsi" w:cstheme="majorHAnsi"/>
          <w:color w:val="404040"/>
          <w:spacing w:val="-4"/>
          <w:sz w:val="22"/>
          <w:szCs w:val="22"/>
        </w:rPr>
      </w:pPr>
      <w:r w:rsidRPr="00F535AA">
        <w:rPr>
          <w:rFonts w:asciiTheme="majorHAnsi" w:hAnsiTheme="majorHAnsi" w:cstheme="majorHAnsi"/>
          <w:color w:val="404040"/>
          <w:spacing w:val="-4"/>
          <w:sz w:val="22"/>
          <w:szCs w:val="22"/>
        </w:rPr>
        <w:lastRenderedPageBreak/>
        <w:t xml:space="preserve">Ce </w:t>
      </w:r>
      <w:proofErr w:type="spellStart"/>
      <w:r w:rsidRPr="00F535AA">
        <w:rPr>
          <w:rFonts w:asciiTheme="majorHAnsi" w:hAnsiTheme="majorHAnsi" w:cstheme="majorHAnsi"/>
          <w:color w:val="404040"/>
          <w:spacing w:val="-4"/>
          <w:sz w:val="22"/>
          <w:szCs w:val="22"/>
        </w:rPr>
        <w:t>dispositif</w:t>
      </w:r>
      <w:proofErr w:type="spellEnd"/>
      <w:r w:rsidRPr="00F535AA">
        <w:rPr>
          <w:rFonts w:asciiTheme="majorHAnsi" w:hAnsiTheme="majorHAnsi" w:cstheme="majorHAnsi"/>
          <w:color w:val="404040"/>
          <w:spacing w:val="-4"/>
          <w:sz w:val="22"/>
          <w:szCs w:val="22"/>
        </w:rPr>
        <w:t xml:space="preserve"> a </w:t>
      </w:r>
      <w:proofErr w:type="spellStart"/>
      <w:r w:rsidRPr="00F535AA">
        <w:rPr>
          <w:rFonts w:asciiTheme="majorHAnsi" w:hAnsiTheme="majorHAnsi" w:cstheme="majorHAnsi"/>
          <w:color w:val="404040"/>
          <w:spacing w:val="-4"/>
          <w:sz w:val="22"/>
          <w:szCs w:val="22"/>
        </w:rPr>
        <w:t>d’abord</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été</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testé</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plusieurs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mois</w:t>
      </w:r>
      <w:proofErr w:type="spellEnd"/>
      <w:r w:rsidRPr="00F535AA">
        <w:rPr>
          <w:rFonts w:asciiTheme="majorHAnsi" w:hAnsiTheme="majorHAnsi" w:cstheme="majorHAnsi"/>
          <w:color w:val="404040"/>
          <w:spacing w:val="-4"/>
          <w:sz w:val="22"/>
          <w:szCs w:val="22"/>
        </w:rPr>
        <w:t xml:space="preserve"> à Paris </w:t>
      </w:r>
      <w:proofErr w:type="spellStart"/>
      <w:r w:rsidRPr="00F535AA">
        <w:rPr>
          <w:rFonts w:asciiTheme="majorHAnsi" w:hAnsiTheme="majorHAnsi" w:cstheme="majorHAnsi"/>
          <w:color w:val="404040"/>
          <w:spacing w:val="-4"/>
          <w:sz w:val="22"/>
          <w:szCs w:val="22"/>
        </w:rPr>
        <w:t>avant</w:t>
      </w:r>
      <w:proofErr w:type="spellEnd"/>
      <w:r w:rsidRPr="00F535AA">
        <w:rPr>
          <w:rFonts w:asciiTheme="majorHAnsi" w:hAnsiTheme="majorHAnsi" w:cstheme="majorHAnsi"/>
          <w:color w:val="404040"/>
          <w:spacing w:val="-4"/>
          <w:sz w:val="22"/>
          <w:szCs w:val="22"/>
        </w:rPr>
        <w:t xml:space="preserve"> d’être </w:t>
      </w:r>
      <w:proofErr w:type="spellStart"/>
      <w:r w:rsidRPr="00F535AA">
        <w:rPr>
          <w:rFonts w:asciiTheme="majorHAnsi" w:hAnsiTheme="majorHAnsi" w:cstheme="majorHAnsi"/>
          <w:color w:val="404040"/>
          <w:spacing w:val="-4"/>
          <w:sz w:val="22"/>
          <w:szCs w:val="22"/>
        </w:rPr>
        <w:t>généralisé</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L’administration</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fiscale</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déploie</w:t>
      </w:r>
      <w:proofErr w:type="spellEnd"/>
      <w:r w:rsidRPr="00F535AA">
        <w:rPr>
          <w:rFonts w:asciiTheme="majorHAnsi" w:hAnsiTheme="majorHAnsi" w:cstheme="majorHAnsi"/>
          <w:color w:val="404040"/>
          <w:spacing w:val="-4"/>
          <w:sz w:val="22"/>
          <w:szCs w:val="22"/>
        </w:rPr>
        <w:t xml:space="preserve"> des actions </w:t>
      </w:r>
      <w:proofErr w:type="spellStart"/>
      <w:r w:rsidRPr="00F535AA">
        <w:rPr>
          <w:rFonts w:asciiTheme="majorHAnsi" w:hAnsiTheme="majorHAnsi" w:cstheme="majorHAnsi"/>
          <w:color w:val="404040"/>
          <w:spacing w:val="-4"/>
          <w:sz w:val="22"/>
          <w:szCs w:val="22"/>
        </w:rPr>
        <w:t>similaires</w:t>
      </w:r>
      <w:proofErr w:type="spellEnd"/>
      <w:r w:rsidRPr="00F535AA">
        <w:rPr>
          <w:rFonts w:asciiTheme="majorHAnsi" w:hAnsiTheme="majorHAnsi" w:cstheme="majorHAnsi"/>
          <w:color w:val="404040"/>
          <w:spacing w:val="-4"/>
          <w:sz w:val="22"/>
          <w:szCs w:val="22"/>
        </w:rPr>
        <w:t xml:space="preserve"> pour </w:t>
      </w:r>
      <w:proofErr w:type="spellStart"/>
      <w:r w:rsidRPr="00F535AA">
        <w:rPr>
          <w:rFonts w:asciiTheme="majorHAnsi" w:hAnsiTheme="majorHAnsi" w:cstheme="majorHAnsi"/>
          <w:color w:val="404040"/>
          <w:spacing w:val="-4"/>
          <w:sz w:val="22"/>
          <w:szCs w:val="22"/>
        </w:rPr>
        <w:t>lutter</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contre</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l’évasion</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fiscale</w:t>
      </w:r>
      <w:proofErr w:type="spellEnd"/>
      <w:r w:rsidRPr="00F535AA">
        <w:rPr>
          <w:rFonts w:asciiTheme="majorHAnsi" w:hAnsiTheme="majorHAnsi" w:cstheme="majorHAnsi"/>
          <w:color w:val="404040"/>
          <w:spacing w:val="-4"/>
          <w:sz w:val="22"/>
          <w:szCs w:val="22"/>
        </w:rPr>
        <w:t xml:space="preserve">. </w:t>
      </w:r>
    </w:p>
    <w:p w14:paraId="4E47AAAE" w14:textId="54D77FDB" w:rsidR="00F535AA" w:rsidRPr="00A82CF8" w:rsidRDefault="00F535AA" w:rsidP="00A82CF8">
      <w:pPr>
        <w:pStyle w:val="Paragraphedeliste"/>
        <w:numPr>
          <w:ilvl w:val="0"/>
          <w:numId w:val="3"/>
        </w:numPr>
        <w:ind w:left="425" w:hanging="425"/>
        <w:jc w:val="both"/>
        <w:rPr>
          <w:rFonts w:asciiTheme="majorHAnsi" w:hAnsiTheme="majorHAnsi" w:cstheme="majorHAnsi"/>
          <w:color w:val="404040"/>
          <w:sz w:val="22"/>
          <w:szCs w:val="22"/>
        </w:rPr>
      </w:pPr>
      <w:proofErr w:type="spellStart"/>
      <w:r w:rsidRPr="00F535AA">
        <w:rPr>
          <w:rFonts w:asciiTheme="majorHAnsi" w:hAnsiTheme="majorHAnsi" w:cstheme="majorHAnsi"/>
          <w:color w:val="404040"/>
          <w:spacing w:val="-4"/>
          <w:sz w:val="22"/>
          <w:szCs w:val="22"/>
        </w:rPr>
        <w:t>Grâce</w:t>
      </w:r>
      <w:proofErr w:type="spellEnd"/>
      <w:r w:rsidRPr="00F535AA">
        <w:rPr>
          <w:rFonts w:asciiTheme="majorHAnsi" w:hAnsiTheme="majorHAnsi" w:cstheme="majorHAnsi"/>
          <w:color w:val="404040"/>
          <w:spacing w:val="-4"/>
          <w:sz w:val="22"/>
          <w:szCs w:val="22"/>
        </w:rPr>
        <w:t xml:space="preserve"> à la </w:t>
      </w:r>
      <w:proofErr w:type="spellStart"/>
      <w:r w:rsidRPr="00F535AA">
        <w:rPr>
          <w:rFonts w:asciiTheme="majorHAnsi" w:hAnsiTheme="majorHAnsi" w:cstheme="majorHAnsi"/>
          <w:color w:val="404040"/>
          <w:spacing w:val="-4"/>
          <w:sz w:val="22"/>
          <w:szCs w:val="22"/>
        </w:rPr>
        <w:t>déclaration</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sociale</w:t>
      </w:r>
      <w:proofErr w:type="spellEnd"/>
      <w:r w:rsidRPr="00F535AA">
        <w:rPr>
          <w:rFonts w:asciiTheme="majorHAnsi" w:hAnsiTheme="majorHAnsi" w:cstheme="majorHAnsi"/>
          <w:color w:val="404040"/>
          <w:spacing w:val="-4"/>
          <w:sz w:val="22"/>
          <w:szCs w:val="22"/>
        </w:rPr>
        <w:t xml:space="preserve"> nominative (DSN) </w:t>
      </w:r>
      <w:proofErr w:type="spellStart"/>
      <w:r w:rsidRPr="00F535AA">
        <w:rPr>
          <w:rFonts w:asciiTheme="majorHAnsi" w:hAnsiTheme="majorHAnsi" w:cstheme="majorHAnsi"/>
          <w:color w:val="404040"/>
          <w:spacing w:val="-4"/>
          <w:sz w:val="22"/>
          <w:szCs w:val="22"/>
        </w:rPr>
        <w:t>fiabilisée</w:t>
      </w:r>
      <w:proofErr w:type="spellEnd"/>
      <w:r w:rsidRPr="00F535AA">
        <w:rPr>
          <w:rFonts w:asciiTheme="majorHAnsi" w:hAnsiTheme="majorHAnsi" w:cstheme="majorHAnsi"/>
          <w:color w:val="404040"/>
          <w:spacing w:val="-4"/>
          <w:sz w:val="22"/>
          <w:szCs w:val="22"/>
        </w:rPr>
        <w:t xml:space="preserve">, les </w:t>
      </w:r>
      <w:proofErr w:type="spellStart"/>
      <w:r w:rsidRPr="00F535AA">
        <w:rPr>
          <w:rFonts w:asciiTheme="majorHAnsi" w:hAnsiTheme="majorHAnsi" w:cstheme="majorHAnsi"/>
          <w:color w:val="404040"/>
          <w:spacing w:val="-4"/>
          <w:sz w:val="22"/>
          <w:szCs w:val="22"/>
        </w:rPr>
        <w:t>Urssaf</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peuvent</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détecter</w:t>
      </w:r>
      <w:proofErr w:type="spellEnd"/>
      <w:r w:rsidRPr="00F535AA">
        <w:rPr>
          <w:rFonts w:asciiTheme="majorHAnsi" w:hAnsiTheme="majorHAnsi" w:cstheme="majorHAnsi"/>
          <w:color w:val="404040"/>
          <w:spacing w:val="-4"/>
          <w:sz w:val="22"/>
          <w:szCs w:val="22"/>
        </w:rPr>
        <w:t xml:space="preserve"> plus </w:t>
      </w:r>
      <w:proofErr w:type="spellStart"/>
      <w:r w:rsidRPr="00F535AA">
        <w:rPr>
          <w:rFonts w:asciiTheme="majorHAnsi" w:hAnsiTheme="majorHAnsi" w:cstheme="majorHAnsi"/>
          <w:color w:val="404040"/>
          <w:spacing w:val="-4"/>
          <w:sz w:val="22"/>
          <w:szCs w:val="22"/>
        </w:rPr>
        <w:t>facilement</w:t>
      </w:r>
      <w:proofErr w:type="spellEnd"/>
      <w:r w:rsidRPr="00F535AA">
        <w:rPr>
          <w:rFonts w:asciiTheme="majorHAnsi" w:hAnsiTheme="majorHAnsi" w:cstheme="majorHAnsi"/>
          <w:color w:val="404040"/>
          <w:spacing w:val="-4"/>
          <w:sz w:val="22"/>
          <w:szCs w:val="22"/>
        </w:rPr>
        <w:t xml:space="preserve"> des </w:t>
      </w:r>
      <w:proofErr w:type="spellStart"/>
      <w:r w:rsidRPr="00F535AA">
        <w:rPr>
          <w:rFonts w:asciiTheme="majorHAnsi" w:hAnsiTheme="majorHAnsi" w:cstheme="majorHAnsi"/>
          <w:color w:val="404040"/>
          <w:spacing w:val="-4"/>
          <w:sz w:val="22"/>
          <w:szCs w:val="22"/>
        </w:rPr>
        <w:t>erreurs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matérielles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commises</w:t>
      </w:r>
      <w:proofErr w:type="spellEnd"/>
      <w:r w:rsidRPr="00F535AA">
        <w:rPr>
          <w:rFonts w:asciiTheme="majorHAnsi" w:hAnsiTheme="majorHAnsi" w:cstheme="majorHAnsi"/>
          <w:color w:val="404040"/>
          <w:spacing w:val="-4"/>
          <w:sz w:val="22"/>
          <w:szCs w:val="22"/>
        </w:rPr>
        <w:t xml:space="preserve"> par les </w:t>
      </w:r>
      <w:proofErr w:type="spellStart"/>
      <w:r w:rsidRPr="00F535AA">
        <w:rPr>
          <w:rFonts w:asciiTheme="majorHAnsi" w:hAnsiTheme="majorHAnsi" w:cstheme="majorHAnsi"/>
          <w:color w:val="404040"/>
          <w:spacing w:val="-4"/>
          <w:sz w:val="22"/>
          <w:szCs w:val="22"/>
        </w:rPr>
        <w:t>employeurs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pouvant</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impacter</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leurs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cotisations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sociales</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grâce</w:t>
      </w:r>
      <w:proofErr w:type="spellEnd"/>
      <w:r w:rsidRPr="00F535AA">
        <w:rPr>
          <w:rFonts w:asciiTheme="majorHAnsi" w:hAnsiTheme="majorHAnsi" w:cstheme="majorHAnsi"/>
          <w:color w:val="404040"/>
          <w:spacing w:val="-4"/>
          <w:sz w:val="22"/>
          <w:szCs w:val="22"/>
        </w:rPr>
        <w:t xml:space="preserve"> à des </w:t>
      </w:r>
      <w:proofErr w:type="spellStart"/>
      <w:r w:rsidRPr="00F535AA">
        <w:rPr>
          <w:rFonts w:asciiTheme="majorHAnsi" w:hAnsiTheme="majorHAnsi" w:cstheme="majorHAnsi"/>
          <w:color w:val="404040"/>
          <w:spacing w:val="-4"/>
          <w:sz w:val="22"/>
          <w:szCs w:val="22"/>
        </w:rPr>
        <w:t>croisements</w:t>
      </w:r>
      <w:proofErr w:type="spellEnd"/>
      <w:r w:rsidRPr="00F535AA">
        <w:rPr>
          <w:rFonts w:asciiTheme="majorHAnsi" w:hAnsiTheme="majorHAnsi" w:cstheme="majorHAnsi"/>
          <w:color w:val="404040"/>
          <w:spacing w:val="-4"/>
          <w:sz w:val="22"/>
          <w:szCs w:val="22"/>
        </w:rPr>
        <w:t xml:space="preserve"> de </w:t>
      </w:r>
      <w:proofErr w:type="spellStart"/>
      <w:r w:rsidRPr="00F535AA">
        <w:rPr>
          <w:rFonts w:asciiTheme="majorHAnsi" w:hAnsiTheme="majorHAnsi" w:cstheme="majorHAnsi"/>
          <w:color w:val="404040"/>
          <w:spacing w:val="-4"/>
          <w:sz w:val="22"/>
          <w:szCs w:val="22"/>
        </w:rPr>
        <w:t>données</w:t>
      </w:r>
      <w:proofErr w:type="spellEnd"/>
      <w:r w:rsidRPr="00F535AA">
        <w:rPr>
          <w:rFonts w:asciiTheme="majorHAnsi" w:hAnsiTheme="majorHAnsi" w:cstheme="majorHAnsi"/>
          <w:color w:val="404040"/>
          <w:spacing w:val="-4"/>
          <w:sz w:val="22"/>
          <w:szCs w:val="22"/>
        </w:rPr>
        <w:t xml:space="preserve"> plus </w:t>
      </w:r>
      <w:proofErr w:type="spellStart"/>
      <w:r w:rsidRPr="00F535AA">
        <w:rPr>
          <w:rFonts w:asciiTheme="majorHAnsi" w:hAnsiTheme="majorHAnsi" w:cstheme="majorHAnsi"/>
          <w:color w:val="404040"/>
          <w:spacing w:val="-4"/>
          <w:sz w:val="22"/>
          <w:szCs w:val="22"/>
        </w:rPr>
        <w:t>efficaces</w:t>
      </w:r>
      <w:proofErr w:type="spellEnd"/>
      <w:r w:rsidRPr="00F535AA">
        <w:rPr>
          <w:rFonts w:asciiTheme="majorHAnsi" w:hAnsiTheme="majorHAnsi" w:cstheme="majorHAnsi"/>
          <w:color w:val="404040"/>
          <w:spacing w:val="-4"/>
          <w:sz w:val="22"/>
          <w:szCs w:val="22"/>
        </w:rPr>
        <w:t xml:space="preserve">. </w:t>
      </w:r>
      <w:proofErr w:type="gramStart"/>
      <w:r w:rsidRPr="00F535AA">
        <w:rPr>
          <w:rFonts w:asciiTheme="majorHAnsi" w:hAnsiTheme="majorHAnsi" w:cstheme="majorHAnsi"/>
          <w:color w:val="404040"/>
          <w:spacing w:val="-4"/>
          <w:sz w:val="22"/>
          <w:szCs w:val="22"/>
        </w:rPr>
        <w:t>Et</w:t>
      </w:r>
      <w:proofErr w:type="gram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ainsi</w:t>
      </w:r>
      <w:proofErr w:type="spellEnd"/>
      <w:r w:rsidRPr="00F535AA">
        <w:rPr>
          <w:rFonts w:asciiTheme="majorHAnsi" w:hAnsiTheme="majorHAnsi" w:cstheme="majorHAnsi"/>
          <w:color w:val="404040"/>
          <w:spacing w:val="-4"/>
          <w:sz w:val="22"/>
          <w:szCs w:val="22"/>
        </w:rPr>
        <w:t xml:space="preserve"> les </w:t>
      </w:r>
      <w:proofErr w:type="spellStart"/>
      <w:r w:rsidRPr="00F535AA">
        <w:rPr>
          <w:rFonts w:asciiTheme="majorHAnsi" w:hAnsiTheme="majorHAnsi" w:cstheme="majorHAnsi"/>
          <w:color w:val="404040"/>
          <w:spacing w:val="-4"/>
          <w:sz w:val="22"/>
          <w:szCs w:val="22"/>
        </w:rPr>
        <w:t>corriger</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en</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prévenant</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l’employeur</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si</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besoin</w:t>
      </w:r>
      <w:proofErr w:type="spellEnd"/>
      <w:r w:rsidRPr="00F535AA">
        <w:rPr>
          <w:rFonts w:asciiTheme="majorHAnsi" w:hAnsiTheme="majorHAnsi" w:cstheme="majorHAnsi"/>
          <w:color w:val="404040"/>
          <w:spacing w:val="-4"/>
          <w:sz w:val="22"/>
          <w:szCs w:val="22"/>
        </w:rPr>
        <w:t xml:space="preserve">. </w:t>
      </w:r>
    </w:p>
    <w:p w14:paraId="4429A6A4" w14:textId="363EFC8D" w:rsidR="00A82CF8" w:rsidRPr="00A82CF8" w:rsidRDefault="00A82CF8" w:rsidP="00A82CF8">
      <w:pPr>
        <w:pStyle w:val="Paragraphedeliste"/>
        <w:numPr>
          <w:ilvl w:val="0"/>
          <w:numId w:val="3"/>
        </w:numPr>
        <w:ind w:left="425" w:hanging="425"/>
        <w:jc w:val="both"/>
        <w:rPr>
          <w:rFonts w:asciiTheme="majorHAnsi" w:eastAsiaTheme="minorEastAsia" w:hAnsiTheme="majorHAnsi" w:cstheme="majorHAnsi"/>
          <w:color w:val="404040"/>
          <w:spacing w:val="-4"/>
          <w:sz w:val="22"/>
          <w:szCs w:val="22"/>
          <w:lang w:eastAsia="fr-FR"/>
        </w:rPr>
      </w:pPr>
      <w:r w:rsidRPr="00A82CF8">
        <w:rPr>
          <w:rFonts w:asciiTheme="majorHAnsi" w:eastAsiaTheme="minorEastAsia" w:hAnsiTheme="majorHAnsi" w:cstheme="majorHAnsi"/>
          <w:color w:val="404040"/>
          <w:spacing w:val="-4"/>
          <w:sz w:val="22"/>
          <w:szCs w:val="22"/>
          <w:lang w:eastAsia="fr-FR"/>
        </w:rPr>
        <w:t xml:space="preserve">La CNAV </w:t>
      </w:r>
      <w:proofErr w:type="spellStart"/>
      <w:r w:rsidRPr="00A82CF8">
        <w:rPr>
          <w:rFonts w:asciiTheme="majorHAnsi" w:eastAsiaTheme="minorEastAsia" w:hAnsiTheme="majorHAnsi" w:cstheme="majorHAnsi"/>
          <w:color w:val="404040"/>
          <w:spacing w:val="-4"/>
          <w:sz w:val="22"/>
          <w:szCs w:val="22"/>
          <w:lang w:eastAsia="fr-FR"/>
        </w:rPr>
        <w:t>s’est</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engagée</w:t>
      </w:r>
      <w:proofErr w:type="spellEnd"/>
      <w:r w:rsidRPr="00A82CF8">
        <w:rPr>
          <w:rFonts w:asciiTheme="majorHAnsi" w:eastAsiaTheme="minorEastAsia" w:hAnsiTheme="majorHAnsi" w:cstheme="majorHAnsi"/>
          <w:color w:val="404040"/>
          <w:spacing w:val="-4"/>
          <w:sz w:val="22"/>
          <w:szCs w:val="22"/>
          <w:lang w:eastAsia="fr-FR"/>
        </w:rPr>
        <w:t xml:space="preserve"> à </w:t>
      </w:r>
      <w:proofErr w:type="spellStart"/>
      <w:r w:rsidRPr="00A82CF8">
        <w:rPr>
          <w:rFonts w:asciiTheme="majorHAnsi" w:eastAsiaTheme="minorEastAsia" w:hAnsiTheme="majorHAnsi" w:cstheme="majorHAnsi"/>
          <w:color w:val="404040"/>
          <w:spacing w:val="-4"/>
          <w:sz w:val="22"/>
          <w:szCs w:val="22"/>
          <w:lang w:eastAsia="fr-FR"/>
        </w:rPr>
        <w:t>permettre</w:t>
      </w:r>
      <w:proofErr w:type="spellEnd"/>
      <w:r w:rsidRPr="00A82CF8">
        <w:rPr>
          <w:rFonts w:asciiTheme="majorHAnsi" w:eastAsiaTheme="minorEastAsia" w:hAnsiTheme="majorHAnsi" w:cstheme="majorHAnsi"/>
          <w:color w:val="404040"/>
          <w:spacing w:val="-4"/>
          <w:sz w:val="22"/>
          <w:szCs w:val="22"/>
          <w:lang w:eastAsia="fr-FR"/>
        </w:rPr>
        <w:t xml:space="preserve"> à </w:t>
      </w:r>
      <w:proofErr w:type="spellStart"/>
      <w:r w:rsidRPr="00A82CF8">
        <w:rPr>
          <w:rFonts w:asciiTheme="majorHAnsi" w:eastAsiaTheme="minorEastAsia" w:hAnsiTheme="majorHAnsi" w:cstheme="majorHAnsi"/>
          <w:color w:val="404040"/>
          <w:spacing w:val="-4"/>
          <w:sz w:val="22"/>
          <w:szCs w:val="22"/>
          <w:lang w:eastAsia="fr-FR"/>
        </w:rPr>
        <w:t>l’usager</w:t>
      </w:r>
      <w:proofErr w:type="spellEnd"/>
      <w:r w:rsidRPr="00A82CF8">
        <w:rPr>
          <w:rFonts w:asciiTheme="majorHAnsi" w:eastAsiaTheme="minorEastAsia" w:hAnsiTheme="majorHAnsi" w:cstheme="majorHAnsi"/>
          <w:color w:val="404040"/>
          <w:spacing w:val="-4"/>
          <w:sz w:val="22"/>
          <w:szCs w:val="22"/>
          <w:lang w:eastAsia="fr-FR"/>
        </w:rPr>
        <w:t xml:space="preserve"> de signaler </w:t>
      </w:r>
      <w:proofErr w:type="gramStart"/>
      <w:r w:rsidRPr="00A82CF8">
        <w:rPr>
          <w:rFonts w:asciiTheme="majorHAnsi" w:eastAsiaTheme="minorEastAsia" w:hAnsiTheme="majorHAnsi" w:cstheme="majorHAnsi"/>
          <w:color w:val="404040"/>
          <w:spacing w:val="-4"/>
          <w:sz w:val="22"/>
          <w:szCs w:val="22"/>
          <w:lang w:eastAsia="fr-FR"/>
        </w:rPr>
        <w:t>un</w:t>
      </w:r>
      <w:proofErr w:type="gram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doute</w:t>
      </w:r>
      <w:proofErr w:type="spellEnd"/>
      <w:r w:rsidRPr="00A82CF8">
        <w:rPr>
          <w:rFonts w:asciiTheme="majorHAnsi" w:eastAsiaTheme="minorEastAsia" w:hAnsiTheme="majorHAnsi" w:cstheme="majorHAnsi"/>
          <w:color w:val="404040"/>
          <w:spacing w:val="-4"/>
          <w:sz w:val="22"/>
          <w:szCs w:val="22"/>
          <w:lang w:eastAsia="fr-FR"/>
        </w:rPr>
        <w:t xml:space="preserve"> sur les </w:t>
      </w:r>
      <w:proofErr w:type="spellStart"/>
      <w:r w:rsidRPr="00A82CF8">
        <w:rPr>
          <w:rFonts w:asciiTheme="majorHAnsi" w:eastAsiaTheme="minorEastAsia" w:hAnsiTheme="majorHAnsi" w:cstheme="majorHAnsi"/>
          <w:color w:val="404040"/>
          <w:spacing w:val="-4"/>
          <w:sz w:val="22"/>
          <w:szCs w:val="22"/>
          <w:lang w:eastAsia="fr-FR"/>
        </w:rPr>
        <w:t>informations</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transmises</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lors</w:t>
      </w:r>
      <w:proofErr w:type="spellEnd"/>
      <w:r w:rsidRPr="00A82CF8">
        <w:rPr>
          <w:rFonts w:asciiTheme="majorHAnsi" w:eastAsiaTheme="minorEastAsia" w:hAnsiTheme="majorHAnsi" w:cstheme="majorHAnsi"/>
          <w:color w:val="404040"/>
          <w:spacing w:val="-4"/>
          <w:sz w:val="22"/>
          <w:szCs w:val="22"/>
          <w:lang w:eastAsia="fr-FR"/>
        </w:rPr>
        <w:t xml:space="preserve"> de la </w:t>
      </w:r>
      <w:proofErr w:type="spellStart"/>
      <w:r w:rsidRPr="00A82CF8">
        <w:rPr>
          <w:rFonts w:asciiTheme="majorHAnsi" w:eastAsiaTheme="minorEastAsia" w:hAnsiTheme="majorHAnsi" w:cstheme="majorHAnsi"/>
          <w:color w:val="404040"/>
          <w:spacing w:val="-4"/>
          <w:sz w:val="22"/>
          <w:szCs w:val="22"/>
          <w:lang w:eastAsia="fr-FR"/>
        </w:rPr>
        <w:t>réalisation</w:t>
      </w:r>
      <w:proofErr w:type="spellEnd"/>
      <w:r w:rsidRPr="00A82CF8">
        <w:rPr>
          <w:rFonts w:asciiTheme="majorHAnsi" w:eastAsiaTheme="minorEastAsia" w:hAnsiTheme="majorHAnsi" w:cstheme="majorHAnsi"/>
          <w:color w:val="404040"/>
          <w:spacing w:val="-4"/>
          <w:sz w:val="22"/>
          <w:szCs w:val="22"/>
          <w:lang w:eastAsia="fr-FR"/>
        </w:rPr>
        <w:t xml:space="preserve"> de </w:t>
      </w:r>
      <w:proofErr w:type="spellStart"/>
      <w:r w:rsidRPr="00A82CF8">
        <w:rPr>
          <w:rFonts w:asciiTheme="majorHAnsi" w:eastAsiaTheme="minorEastAsia" w:hAnsiTheme="majorHAnsi" w:cstheme="majorHAnsi"/>
          <w:color w:val="404040"/>
          <w:spacing w:val="-4"/>
          <w:sz w:val="22"/>
          <w:szCs w:val="22"/>
          <w:lang w:eastAsia="fr-FR"/>
        </w:rPr>
        <w:t>ses</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démarches</w:t>
      </w:r>
      <w:proofErr w:type="spellEnd"/>
      <w:r w:rsidRPr="00A82CF8">
        <w:rPr>
          <w:rFonts w:asciiTheme="majorHAnsi" w:eastAsiaTheme="minorEastAsia" w:hAnsiTheme="majorHAnsi" w:cstheme="majorHAnsi"/>
          <w:color w:val="404040"/>
          <w:spacing w:val="-4"/>
          <w:sz w:val="22"/>
          <w:szCs w:val="22"/>
          <w:lang w:eastAsia="fr-FR"/>
        </w:rPr>
        <w:t xml:space="preserve">. </w:t>
      </w:r>
    </w:p>
    <w:p w14:paraId="629BB87A" w14:textId="77777777" w:rsidR="00F535AA" w:rsidRPr="00F535AA" w:rsidRDefault="00F535AA" w:rsidP="00F535AA">
      <w:pPr>
        <w:pStyle w:val="Paragraphedeliste"/>
        <w:ind w:left="850"/>
        <w:jc w:val="both"/>
        <w:rPr>
          <w:rFonts w:asciiTheme="majorHAnsi" w:hAnsiTheme="majorHAnsi" w:cstheme="majorHAnsi"/>
          <w:color w:val="404040"/>
          <w:sz w:val="22"/>
          <w:szCs w:val="22"/>
        </w:rPr>
      </w:pPr>
    </w:p>
    <w:p w14:paraId="6C75B049" w14:textId="4A9F38FA" w:rsidR="00F535AA" w:rsidRPr="0009315B" w:rsidRDefault="00F535AA" w:rsidP="00F535AA">
      <w:pPr>
        <w:pStyle w:val="Titre1"/>
        <w:rPr>
          <w:rFonts w:cstheme="majorHAnsi"/>
          <w:noProof/>
          <w:color w:val="FF8740"/>
          <w:sz w:val="44"/>
          <w:szCs w:val="44"/>
          <w:lang w:val="fr-FR"/>
        </w:rPr>
      </w:pPr>
      <w:r w:rsidRPr="0009315B">
        <w:rPr>
          <w:rFonts w:cstheme="majorHAnsi"/>
          <w:noProof/>
          <w:color w:val="FF8740"/>
          <w:sz w:val="44"/>
          <w:szCs w:val="44"/>
          <w:lang w:val="fr-FR"/>
        </w:rPr>
        <w:t>Mieux APPLIQUER LE DROIT à l’erreur</w:t>
      </w:r>
    </w:p>
    <w:p w14:paraId="372E61DB" w14:textId="6FC2AE24" w:rsidR="00A82CF8" w:rsidRPr="00A82CF8" w:rsidRDefault="00723D0E" w:rsidP="002D6110">
      <w:pPr>
        <w:pStyle w:val="Paragraphedeliste"/>
        <w:numPr>
          <w:ilvl w:val="0"/>
          <w:numId w:val="3"/>
        </w:numPr>
        <w:ind w:left="425" w:hanging="425"/>
        <w:jc w:val="both"/>
        <w:rPr>
          <w:rFonts w:asciiTheme="majorHAnsi" w:hAnsiTheme="majorHAnsi" w:cstheme="majorHAnsi"/>
          <w:color w:val="404040"/>
          <w:sz w:val="22"/>
          <w:szCs w:val="22"/>
        </w:rPr>
      </w:pPr>
      <w:r w:rsidRPr="00F535AA">
        <w:rPr>
          <w:rFonts w:asciiTheme="majorHAnsi" w:hAnsiTheme="majorHAnsi" w:cstheme="majorHAnsi"/>
          <w:color w:val="404040"/>
          <w:spacing w:val="-4"/>
          <w:sz w:val="22"/>
          <w:szCs w:val="22"/>
        </w:rPr>
        <w:t xml:space="preserve">Pour </w:t>
      </w:r>
      <w:proofErr w:type="spellStart"/>
      <w:r w:rsidRPr="00F535AA">
        <w:rPr>
          <w:rFonts w:asciiTheme="majorHAnsi" w:hAnsiTheme="majorHAnsi" w:cstheme="majorHAnsi"/>
          <w:color w:val="404040"/>
          <w:spacing w:val="-4"/>
          <w:sz w:val="22"/>
          <w:szCs w:val="22"/>
        </w:rPr>
        <w:t>affiner</w:t>
      </w:r>
      <w:proofErr w:type="spellEnd"/>
      <w:r w:rsidRPr="00F535AA">
        <w:rPr>
          <w:rFonts w:asciiTheme="majorHAnsi" w:hAnsiTheme="majorHAnsi" w:cstheme="majorHAnsi"/>
          <w:color w:val="404040"/>
          <w:spacing w:val="-4"/>
          <w:sz w:val="22"/>
          <w:szCs w:val="22"/>
        </w:rPr>
        <w:t xml:space="preserve"> la doctrine </w:t>
      </w:r>
      <w:proofErr w:type="spellStart"/>
      <w:r w:rsidRPr="00F535AA">
        <w:rPr>
          <w:rFonts w:asciiTheme="majorHAnsi" w:hAnsiTheme="majorHAnsi" w:cstheme="majorHAnsi"/>
          <w:color w:val="404040"/>
          <w:spacing w:val="-4"/>
          <w:sz w:val="22"/>
          <w:szCs w:val="22"/>
        </w:rPr>
        <w:t>d’interprétation</w:t>
      </w:r>
      <w:proofErr w:type="spellEnd"/>
      <w:r w:rsidRPr="00F535AA">
        <w:rPr>
          <w:rFonts w:asciiTheme="majorHAnsi" w:hAnsiTheme="majorHAnsi" w:cstheme="majorHAnsi"/>
          <w:color w:val="404040"/>
          <w:spacing w:val="-4"/>
          <w:sz w:val="22"/>
          <w:szCs w:val="22"/>
        </w:rPr>
        <w:t xml:space="preserve"> du droit à </w:t>
      </w:r>
      <w:proofErr w:type="spellStart"/>
      <w:r w:rsidRPr="00F535AA">
        <w:rPr>
          <w:rFonts w:asciiTheme="majorHAnsi" w:hAnsiTheme="majorHAnsi" w:cstheme="majorHAnsi"/>
          <w:color w:val="404040"/>
          <w:spacing w:val="-4"/>
          <w:sz w:val="22"/>
          <w:szCs w:val="22"/>
        </w:rPr>
        <w:t>l’erreur</w:t>
      </w:r>
      <w:proofErr w:type="spellEnd"/>
      <w:r w:rsidRPr="00F535AA">
        <w:rPr>
          <w:rFonts w:asciiTheme="majorHAnsi" w:hAnsiTheme="majorHAnsi" w:cstheme="majorHAnsi"/>
          <w:color w:val="404040"/>
          <w:spacing w:val="-4"/>
          <w:sz w:val="22"/>
          <w:szCs w:val="22"/>
        </w:rPr>
        <w:t xml:space="preserve">, la CCMSA a </w:t>
      </w:r>
      <w:proofErr w:type="spellStart"/>
      <w:r w:rsidRPr="00F535AA">
        <w:rPr>
          <w:rFonts w:asciiTheme="majorHAnsi" w:hAnsiTheme="majorHAnsi" w:cstheme="majorHAnsi"/>
          <w:color w:val="404040"/>
          <w:spacing w:val="-4"/>
          <w:sz w:val="22"/>
          <w:szCs w:val="22"/>
        </w:rPr>
        <w:t>déployé</w:t>
      </w:r>
      <w:proofErr w:type="spellEnd"/>
      <w:r w:rsidRPr="00F535AA">
        <w:rPr>
          <w:rFonts w:asciiTheme="majorHAnsi" w:hAnsiTheme="majorHAnsi" w:cstheme="majorHAnsi"/>
          <w:color w:val="404040"/>
          <w:spacing w:val="-4"/>
          <w:sz w:val="22"/>
          <w:szCs w:val="22"/>
        </w:rPr>
        <w:t xml:space="preserve"> un </w:t>
      </w:r>
      <w:proofErr w:type="spellStart"/>
      <w:r w:rsidRPr="00F535AA">
        <w:rPr>
          <w:rFonts w:asciiTheme="majorHAnsi" w:hAnsiTheme="majorHAnsi" w:cstheme="majorHAnsi"/>
          <w:color w:val="404040"/>
          <w:spacing w:val="-4"/>
          <w:sz w:val="22"/>
          <w:szCs w:val="22"/>
        </w:rPr>
        <w:t>outil</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collaboratif</w:t>
      </w:r>
      <w:proofErr w:type="spellEnd"/>
      <w:r w:rsidRPr="00F535AA">
        <w:rPr>
          <w:rFonts w:asciiTheme="majorHAnsi" w:hAnsiTheme="majorHAnsi" w:cstheme="majorHAnsi"/>
          <w:color w:val="404040"/>
          <w:spacing w:val="-4"/>
          <w:sz w:val="22"/>
          <w:szCs w:val="22"/>
        </w:rPr>
        <w:t xml:space="preserve"> (SVP ESSOC) </w:t>
      </w:r>
      <w:proofErr w:type="spellStart"/>
      <w:r w:rsidRPr="00F535AA">
        <w:rPr>
          <w:rFonts w:asciiTheme="majorHAnsi" w:hAnsiTheme="majorHAnsi" w:cstheme="majorHAnsi"/>
          <w:color w:val="404040"/>
          <w:spacing w:val="-4"/>
          <w:sz w:val="22"/>
          <w:szCs w:val="22"/>
        </w:rPr>
        <w:t>permettant</w:t>
      </w:r>
      <w:proofErr w:type="spellEnd"/>
      <w:r w:rsidRPr="00F535AA">
        <w:rPr>
          <w:rFonts w:asciiTheme="majorHAnsi" w:hAnsiTheme="majorHAnsi" w:cstheme="majorHAnsi"/>
          <w:color w:val="404040"/>
          <w:spacing w:val="-4"/>
          <w:sz w:val="22"/>
          <w:szCs w:val="22"/>
        </w:rPr>
        <w:t xml:space="preserve"> aux agents de faire </w:t>
      </w:r>
      <w:proofErr w:type="spellStart"/>
      <w:r w:rsidRPr="00F535AA">
        <w:rPr>
          <w:rFonts w:asciiTheme="majorHAnsi" w:hAnsiTheme="majorHAnsi" w:cstheme="majorHAnsi"/>
          <w:color w:val="404040"/>
          <w:spacing w:val="-4"/>
          <w:sz w:val="22"/>
          <w:szCs w:val="22"/>
        </w:rPr>
        <w:t>remonter</w:t>
      </w:r>
      <w:proofErr w:type="spellEnd"/>
      <w:r w:rsidRPr="00F535AA">
        <w:rPr>
          <w:rFonts w:asciiTheme="majorHAnsi" w:hAnsiTheme="majorHAnsi" w:cstheme="majorHAnsi"/>
          <w:color w:val="404040"/>
          <w:spacing w:val="-4"/>
          <w:sz w:val="22"/>
          <w:szCs w:val="22"/>
        </w:rPr>
        <w:t xml:space="preserve"> des </w:t>
      </w:r>
      <w:proofErr w:type="spellStart"/>
      <w:r w:rsidRPr="00F535AA">
        <w:rPr>
          <w:rFonts w:asciiTheme="majorHAnsi" w:hAnsiTheme="majorHAnsi" w:cstheme="majorHAnsi"/>
          <w:color w:val="404040"/>
          <w:spacing w:val="-4"/>
          <w:sz w:val="22"/>
          <w:szCs w:val="22"/>
        </w:rPr>
        <w:t>cas</w:t>
      </w:r>
      <w:proofErr w:type="spellEnd"/>
      <w:r w:rsidRPr="00F535AA">
        <w:rPr>
          <w:rFonts w:asciiTheme="majorHAnsi" w:hAnsiTheme="majorHAnsi" w:cstheme="majorHAnsi"/>
          <w:color w:val="404040"/>
          <w:spacing w:val="-4"/>
          <w:sz w:val="22"/>
          <w:szCs w:val="22"/>
        </w:rPr>
        <w:t xml:space="preserve"> complexes et de </w:t>
      </w:r>
      <w:proofErr w:type="spellStart"/>
      <w:r w:rsidRPr="00F535AA">
        <w:rPr>
          <w:rFonts w:asciiTheme="majorHAnsi" w:hAnsiTheme="majorHAnsi" w:cstheme="majorHAnsi"/>
          <w:color w:val="404040"/>
          <w:spacing w:val="-4"/>
          <w:sz w:val="22"/>
          <w:szCs w:val="22"/>
        </w:rPr>
        <w:t>garantir</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l’application</w:t>
      </w:r>
      <w:proofErr w:type="spellEnd"/>
      <w:r w:rsidRPr="00F535AA">
        <w:rPr>
          <w:rFonts w:asciiTheme="majorHAnsi" w:hAnsiTheme="majorHAnsi" w:cstheme="majorHAnsi"/>
          <w:color w:val="404040"/>
          <w:spacing w:val="-4"/>
          <w:sz w:val="22"/>
          <w:szCs w:val="22"/>
        </w:rPr>
        <w:t xml:space="preserve"> </w:t>
      </w:r>
      <w:proofErr w:type="spellStart"/>
      <w:r w:rsidRPr="00F535AA">
        <w:rPr>
          <w:rFonts w:asciiTheme="majorHAnsi" w:hAnsiTheme="majorHAnsi" w:cstheme="majorHAnsi"/>
          <w:color w:val="404040"/>
          <w:spacing w:val="-4"/>
          <w:sz w:val="22"/>
          <w:szCs w:val="22"/>
        </w:rPr>
        <w:t>uniforme</w:t>
      </w:r>
      <w:proofErr w:type="spellEnd"/>
      <w:r w:rsidRPr="00F535AA">
        <w:rPr>
          <w:rFonts w:asciiTheme="majorHAnsi" w:hAnsiTheme="majorHAnsi" w:cstheme="majorHAnsi"/>
          <w:color w:val="404040"/>
          <w:spacing w:val="-4"/>
          <w:sz w:val="22"/>
          <w:szCs w:val="22"/>
        </w:rPr>
        <w:t xml:space="preserve"> sur tout le </w:t>
      </w:r>
      <w:proofErr w:type="spellStart"/>
      <w:r w:rsidRPr="00F535AA">
        <w:rPr>
          <w:rFonts w:asciiTheme="majorHAnsi" w:hAnsiTheme="majorHAnsi" w:cstheme="majorHAnsi"/>
          <w:color w:val="404040"/>
          <w:spacing w:val="-4"/>
          <w:sz w:val="22"/>
          <w:szCs w:val="22"/>
        </w:rPr>
        <w:t>territoire</w:t>
      </w:r>
      <w:proofErr w:type="spellEnd"/>
      <w:r w:rsidRPr="00F535AA">
        <w:rPr>
          <w:rFonts w:asciiTheme="majorHAnsi" w:hAnsiTheme="majorHAnsi" w:cstheme="majorHAnsi"/>
          <w:color w:val="404040"/>
          <w:spacing w:val="-4"/>
          <w:sz w:val="22"/>
          <w:szCs w:val="22"/>
        </w:rPr>
        <w:t xml:space="preserve"> de la position </w:t>
      </w:r>
      <w:proofErr w:type="spellStart"/>
      <w:r w:rsidRPr="00F535AA">
        <w:rPr>
          <w:rFonts w:asciiTheme="majorHAnsi" w:hAnsiTheme="majorHAnsi" w:cstheme="majorHAnsi"/>
          <w:color w:val="404040"/>
          <w:spacing w:val="-4"/>
          <w:sz w:val="22"/>
          <w:szCs w:val="22"/>
        </w:rPr>
        <w:t>validée</w:t>
      </w:r>
      <w:proofErr w:type="spellEnd"/>
      <w:r w:rsidRPr="00F535AA">
        <w:rPr>
          <w:rFonts w:asciiTheme="majorHAnsi" w:hAnsiTheme="majorHAnsi" w:cstheme="majorHAnsi"/>
          <w:color w:val="404040"/>
          <w:spacing w:val="-4"/>
          <w:sz w:val="22"/>
          <w:szCs w:val="22"/>
        </w:rPr>
        <w:t xml:space="preserve"> au </w:t>
      </w:r>
      <w:proofErr w:type="spellStart"/>
      <w:r w:rsidRPr="00F535AA">
        <w:rPr>
          <w:rFonts w:asciiTheme="majorHAnsi" w:hAnsiTheme="majorHAnsi" w:cstheme="majorHAnsi"/>
          <w:color w:val="404040"/>
          <w:spacing w:val="-4"/>
          <w:sz w:val="22"/>
          <w:szCs w:val="22"/>
        </w:rPr>
        <w:t>niveau</w:t>
      </w:r>
      <w:proofErr w:type="spellEnd"/>
      <w:r w:rsidRPr="00F535AA">
        <w:rPr>
          <w:rFonts w:asciiTheme="majorHAnsi" w:hAnsiTheme="majorHAnsi" w:cstheme="majorHAnsi"/>
          <w:color w:val="404040"/>
          <w:spacing w:val="-4"/>
          <w:sz w:val="22"/>
          <w:szCs w:val="22"/>
        </w:rPr>
        <w:t xml:space="preserve"> central</w:t>
      </w:r>
    </w:p>
    <w:p w14:paraId="1A9FA061" w14:textId="77777777" w:rsidR="00A82CF8" w:rsidRPr="00A82CF8" w:rsidRDefault="00A82CF8" w:rsidP="00A82CF8">
      <w:pPr>
        <w:pStyle w:val="Paragraphedeliste"/>
        <w:ind w:left="425"/>
        <w:jc w:val="both"/>
        <w:rPr>
          <w:rFonts w:asciiTheme="majorHAnsi" w:hAnsiTheme="majorHAnsi" w:cstheme="majorHAnsi"/>
          <w:color w:val="404040"/>
          <w:sz w:val="22"/>
          <w:szCs w:val="22"/>
        </w:rPr>
      </w:pPr>
    </w:p>
    <w:p w14:paraId="2BBBBA91" w14:textId="77777777" w:rsidR="00A82CF8" w:rsidRPr="0009315B" w:rsidRDefault="00A82CF8" w:rsidP="00A82CF8">
      <w:pPr>
        <w:pStyle w:val="Titre1"/>
        <w:rPr>
          <w:rFonts w:cstheme="majorHAnsi"/>
          <w:noProof/>
          <w:color w:val="FF8740"/>
          <w:sz w:val="44"/>
          <w:szCs w:val="44"/>
          <w:lang w:val="fr-FR"/>
        </w:rPr>
      </w:pPr>
      <w:r w:rsidRPr="0009315B">
        <w:rPr>
          <w:rFonts w:cstheme="majorHAnsi"/>
          <w:noProof/>
          <w:color w:val="FF8740"/>
          <w:sz w:val="44"/>
          <w:szCs w:val="44"/>
          <w:lang w:val="fr-FR"/>
        </w:rPr>
        <w:t>Mieux gérer les indus (trop perçus)</w:t>
      </w:r>
    </w:p>
    <w:p w14:paraId="5BF104F2" w14:textId="77777777" w:rsidR="00A82CF8" w:rsidRPr="00A82CF8" w:rsidRDefault="00A82CF8" w:rsidP="00A82CF8">
      <w:pPr>
        <w:pStyle w:val="Paragraphedeliste"/>
        <w:numPr>
          <w:ilvl w:val="0"/>
          <w:numId w:val="3"/>
        </w:numPr>
        <w:ind w:left="425" w:hanging="425"/>
        <w:jc w:val="both"/>
        <w:rPr>
          <w:rFonts w:asciiTheme="majorHAnsi" w:hAnsiTheme="majorHAnsi" w:cstheme="majorHAnsi"/>
          <w:color w:val="404040"/>
          <w:sz w:val="22"/>
          <w:szCs w:val="22"/>
        </w:rPr>
      </w:pPr>
      <w:r w:rsidRPr="00723D0E">
        <w:rPr>
          <w:rFonts w:asciiTheme="majorHAnsi" w:hAnsiTheme="majorHAnsi" w:cstheme="majorHAnsi"/>
          <w:color w:val="404040"/>
          <w:spacing w:val="-4"/>
          <w:sz w:val="22"/>
          <w:szCs w:val="22"/>
        </w:rPr>
        <w:t xml:space="preserve">Les </w:t>
      </w:r>
      <w:proofErr w:type="spellStart"/>
      <w:r w:rsidRPr="00723D0E">
        <w:rPr>
          <w:rFonts w:asciiTheme="majorHAnsi" w:hAnsiTheme="majorHAnsi" w:cstheme="majorHAnsi"/>
          <w:color w:val="404040"/>
          <w:spacing w:val="-4"/>
          <w:sz w:val="22"/>
          <w:szCs w:val="22"/>
        </w:rPr>
        <w:t>caisses</w:t>
      </w:r>
      <w:proofErr w:type="spellEnd"/>
      <w:r w:rsidRPr="00723D0E">
        <w:rPr>
          <w:rFonts w:asciiTheme="majorHAnsi" w:hAnsiTheme="majorHAnsi" w:cstheme="majorHAnsi"/>
          <w:color w:val="404040"/>
          <w:spacing w:val="-4"/>
          <w:sz w:val="22"/>
          <w:szCs w:val="22"/>
        </w:rPr>
        <w:t xml:space="preserve"> de MSA, </w:t>
      </w:r>
      <w:proofErr w:type="spellStart"/>
      <w:r w:rsidRPr="00723D0E">
        <w:rPr>
          <w:rFonts w:asciiTheme="majorHAnsi" w:hAnsiTheme="majorHAnsi" w:cstheme="majorHAnsi"/>
          <w:color w:val="404040"/>
          <w:spacing w:val="-4"/>
          <w:sz w:val="22"/>
          <w:szCs w:val="22"/>
        </w:rPr>
        <w:t>Carsat</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Cpam</w:t>
      </w:r>
      <w:proofErr w:type="spellEnd"/>
      <w:r w:rsidRPr="00723D0E">
        <w:rPr>
          <w:rFonts w:asciiTheme="majorHAnsi" w:hAnsiTheme="majorHAnsi" w:cstheme="majorHAnsi"/>
          <w:color w:val="404040"/>
          <w:spacing w:val="-4"/>
          <w:sz w:val="22"/>
          <w:szCs w:val="22"/>
        </w:rPr>
        <w:t xml:space="preserve"> </w:t>
      </w:r>
      <w:proofErr w:type="gramStart"/>
      <w:r w:rsidRPr="00723D0E">
        <w:rPr>
          <w:rFonts w:asciiTheme="majorHAnsi" w:hAnsiTheme="majorHAnsi" w:cstheme="majorHAnsi"/>
          <w:color w:val="404040"/>
          <w:spacing w:val="-4"/>
          <w:sz w:val="22"/>
          <w:szCs w:val="22"/>
        </w:rPr>
        <w:t>et</w:t>
      </w:r>
      <w:proofErr w:type="gram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Pôle</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emploi</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complètent</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depuis</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avril</w:t>
      </w:r>
      <w:proofErr w:type="spellEnd"/>
      <w:r w:rsidRPr="00723D0E">
        <w:rPr>
          <w:rFonts w:asciiTheme="majorHAnsi" w:hAnsiTheme="majorHAnsi" w:cstheme="majorHAnsi"/>
          <w:color w:val="404040"/>
          <w:spacing w:val="-4"/>
          <w:sz w:val="22"/>
          <w:szCs w:val="22"/>
        </w:rPr>
        <w:t xml:space="preserve"> 2019, </w:t>
      </w:r>
      <w:proofErr w:type="spellStart"/>
      <w:r w:rsidRPr="00723D0E">
        <w:rPr>
          <w:rFonts w:asciiTheme="majorHAnsi" w:hAnsiTheme="majorHAnsi" w:cstheme="majorHAnsi"/>
          <w:color w:val="404040"/>
          <w:spacing w:val="-4"/>
          <w:sz w:val="22"/>
          <w:szCs w:val="22"/>
        </w:rPr>
        <w:t>l’envoi</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d’une</w:t>
      </w:r>
      <w:proofErr w:type="spellEnd"/>
      <w:r w:rsidRPr="00723D0E">
        <w:rPr>
          <w:rFonts w:asciiTheme="majorHAnsi" w:hAnsiTheme="majorHAnsi" w:cstheme="majorHAnsi"/>
          <w:color w:val="404040"/>
          <w:spacing w:val="-4"/>
          <w:sz w:val="22"/>
          <w:szCs w:val="22"/>
        </w:rPr>
        <w:t xml:space="preserve"> notification </w:t>
      </w:r>
      <w:proofErr w:type="spellStart"/>
      <w:r w:rsidRPr="00723D0E">
        <w:rPr>
          <w:rFonts w:asciiTheme="majorHAnsi" w:hAnsiTheme="majorHAnsi" w:cstheme="majorHAnsi"/>
          <w:color w:val="404040"/>
          <w:spacing w:val="-4"/>
          <w:sz w:val="22"/>
          <w:szCs w:val="22"/>
        </w:rPr>
        <w:t>d’indu</w:t>
      </w:r>
      <w:proofErr w:type="spellEnd"/>
      <w:r w:rsidRPr="00723D0E">
        <w:rPr>
          <w:rFonts w:asciiTheme="majorHAnsi" w:hAnsiTheme="majorHAnsi" w:cstheme="majorHAnsi"/>
          <w:color w:val="404040"/>
          <w:spacing w:val="-4"/>
          <w:sz w:val="22"/>
          <w:szCs w:val="22"/>
        </w:rPr>
        <w:t xml:space="preserve"> d’un contact </w:t>
      </w:r>
      <w:proofErr w:type="spellStart"/>
      <w:r w:rsidRPr="00723D0E">
        <w:rPr>
          <w:rFonts w:asciiTheme="majorHAnsi" w:hAnsiTheme="majorHAnsi" w:cstheme="majorHAnsi"/>
          <w:color w:val="404040"/>
          <w:spacing w:val="-4"/>
          <w:sz w:val="22"/>
          <w:szCs w:val="22"/>
        </w:rPr>
        <w:t>personnalisé</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pédagogique</w:t>
      </w:r>
      <w:proofErr w:type="spellEnd"/>
      <w:r w:rsidRPr="00723D0E">
        <w:rPr>
          <w:rFonts w:asciiTheme="majorHAnsi" w:hAnsiTheme="majorHAnsi" w:cstheme="majorHAnsi"/>
          <w:color w:val="404040"/>
          <w:spacing w:val="-4"/>
          <w:sz w:val="22"/>
          <w:szCs w:val="22"/>
        </w:rPr>
        <w:t xml:space="preserve"> et </w:t>
      </w:r>
      <w:proofErr w:type="spellStart"/>
      <w:r w:rsidRPr="00723D0E">
        <w:rPr>
          <w:rFonts w:asciiTheme="majorHAnsi" w:hAnsiTheme="majorHAnsi" w:cstheme="majorHAnsi"/>
          <w:color w:val="404040"/>
          <w:spacing w:val="-4"/>
          <w:sz w:val="22"/>
          <w:szCs w:val="22"/>
        </w:rPr>
        <w:t>rassurant</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vers</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l’usager</w:t>
      </w:r>
      <w:proofErr w:type="spellEnd"/>
      <w:r w:rsidRPr="00723D0E">
        <w:rPr>
          <w:rFonts w:asciiTheme="majorHAnsi" w:hAnsiTheme="majorHAnsi" w:cstheme="majorHAnsi"/>
          <w:color w:val="404040"/>
          <w:spacing w:val="-4"/>
          <w:sz w:val="22"/>
          <w:szCs w:val="22"/>
        </w:rPr>
        <w:t xml:space="preserve"> pour tout </w:t>
      </w:r>
      <w:proofErr w:type="spellStart"/>
      <w:r w:rsidRPr="00723D0E">
        <w:rPr>
          <w:rFonts w:asciiTheme="majorHAnsi" w:hAnsiTheme="majorHAnsi" w:cstheme="majorHAnsi"/>
          <w:color w:val="404040"/>
          <w:spacing w:val="-4"/>
          <w:sz w:val="22"/>
          <w:szCs w:val="22"/>
        </w:rPr>
        <w:t>indu</w:t>
      </w:r>
      <w:proofErr w:type="spellEnd"/>
      <w:r w:rsidRPr="00723D0E">
        <w:rPr>
          <w:rFonts w:asciiTheme="majorHAnsi" w:hAnsiTheme="majorHAnsi" w:cstheme="majorHAnsi"/>
          <w:color w:val="404040"/>
          <w:spacing w:val="-4"/>
          <w:sz w:val="22"/>
          <w:szCs w:val="22"/>
        </w:rPr>
        <w:t xml:space="preserve"> important à </w:t>
      </w:r>
      <w:proofErr w:type="spellStart"/>
      <w:r w:rsidRPr="00723D0E">
        <w:rPr>
          <w:rFonts w:asciiTheme="majorHAnsi" w:hAnsiTheme="majorHAnsi" w:cstheme="majorHAnsi"/>
          <w:color w:val="404040"/>
          <w:spacing w:val="-4"/>
          <w:sz w:val="22"/>
          <w:szCs w:val="22"/>
        </w:rPr>
        <w:t>recouvrer</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fourchette</w:t>
      </w:r>
      <w:proofErr w:type="spellEnd"/>
      <w:r w:rsidRPr="00723D0E">
        <w:rPr>
          <w:rFonts w:asciiTheme="majorHAnsi" w:hAnsiTheme="majorHAnsi" w:cstheme="majorHAnsi"/>
          <w:color w:val="404040"/>
          <w:spacing w:val="-4"/>
          <w:sz w:val="22"/>
          <w:szCs w:val="22"/>
        </w:rPr>
        <w:t xml:space="preserve"> de 800 à 2000 euros </w:t>
      </w:r>
      <w:proofErr w:type="spellStart"/>
      <w:r w:rsidRPr="00723D0E">
        <w:rPr>
          <w:rFonts w:asciiTheme="majorHAnsi" w:hAnsiTheme="majorHAnsi" w:cstheme="majorHAnsi"/>
          <w:color w:val="404040"/>
          <w:spacing w:val="-4"/>
          <w:sz w:val="22"/>
          <w:szCs w:val="22"/>
        </w:rPr>
        <w:t>selon</w:t>
      </w:r>
      <w:proofErr w:type="spellEnd"/>
      <w:r w:rsidRPr="00723D0E">
        <w:rPr>
          <w:rFonts w:asciiTheme="majorHAnsi" w:hAnsiTheme="majorHAnsi" w:cstheme="majorHAnsi"/>
          <w:color w:val="404040"/>
          <w:spacing w:val="-4"/>
          <w:sz w:val="22"/>
          <w:szCs w:val="22"/>
        </w:rPr>
        <w:t xml:space="preserve"> le </w:t>
      </w:r>
      <w:proofErr w:type="spellStart"/>
      <w:r w:rsidRPr="00723D0E">
        <w:rPr>
          <w:rFonts w:asciiTheme="majorHAnsi" w:hAnsiTheme="majorHAnsi" w:cstheme="majorHAnsi"/>
          <w:color w:val="404040"/>
          <w:spacing w:val="-4"/>
          <w:sz w:val="22"/>
          <w:szCs w:val="22"/>
        </w:rPr>
        <w:t>réseau</w:t>
      </w:r>
      <w:proofErr w:type="spellEnd"/>
      <w:r w:rsidRPr="00723D0E">
        <w:rPr>
          <w:rFonts w:asciiTheme="majorHAnsi" w:hAnsiTheme="majorHAnsi" w:cstheme="majorHAnsi"/>
          <w:color w:val="404040"/>
          <w:spacing w:val="-4"/>
          <w:sz w:val="22"/>
          <w:szCs w:val="22"/>
        </w:rPr>
        <w:t>).</w:t>
      </w:r>
    </w:p>
    <w:p w14:paraId="4857A190" w14:textId="77777777" w:rsidR="00A82CF8" w:rsidRDefault="00A82CF8" w:rsidP="00A82CF8">
      <w:pPr>
        <w:spacing w:after="120"/>
        <w:ind w:left="397"/>
        <w:jc w:val="both"/>
        <w:rPr>
          <w:rFonts w:asciiTheme="majorHAnsi" w:hAnsiTheme="majorHAnsi" w:cstheme="majorHAnsi"/>
          <w:color w:val="404040"/>
          <w:spacing w:val="-4"/>
          <w:sz w:val="22"/>
          <w:szCs w:val="22"/>
        </w:rPr>
      </w:pPr>
      <w:proofErr w:type="spellStart"/>
      <w:r w:rsidRPr="00723D0E">
        <w:rPr>
          <w:rFonts w:asciiTheme="majorHAnsi" w:hAnsiTheme="majorHAnsi" w:cstheme="majorHAnsi"/>
          <w:color w:val="404040"/>
          <w:spacing w:val="-4"/>
          <w:sz w:val="22"/>
          <w:szCs w:val="22"/>
        </w:rPr>
        <w:t>Cela</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permet</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d’expliquer</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très</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clairement</w:t>
      </w:r>
      <w:proofErr w:type="spellEnd"/>
      <w:r w:rsidRPr="00723D0E">
        <w:rPr>
          <w:rFonts w:asciiTheme="majorHAnsi" w:hAnsiTheme="majorHAnsi" w:cstheme="majorHAnsi"/>
          <w:color w:val="404040"/>
          <w:spacing w:val="-4"/>
          <w:sz w:val="22"/>
          <w:szCs w:val="22"/>
        </w:rPr>
        <w:t xml:space="preserve"> le motif de </w:t>
      </w:r>
      <w:proofErr w:type="spellStart"/>
      <w:r w:rsidRPr="00723D0E">
        <w:rPr>
          <w:rFonts w:asciiTheme="majorHAnsi" w:hAnsiTheme="majorHAnsi" w:cstheme="majorHAnsi"/>
          <w:color w:val="404040"/>
          <w:spacing w:val="-4"/>
          <w:sz w:val="22"/>
          <w:szCs w:val="22"/>
        </w:rPr>
        <w:t>l’indu</w:t>
      </w:r>
      <w:proofErr w:type="spellEnd"/>
      <w:r w:rsidRPr="00723D0E">
        <w:rPr>
          <w:rFonts w:asciiTheme="majorHAnsi" w:hAnsiTheme="majorHAnsi" w:cstheme="majorHAnsi"/>
          <w:color w:val="404040"/>
          <w:spacing w:val="-4"/>
          <w:sz w:val="22"/>
          <w:szCs w:val="22"/>
        </w:rPr>
        <w:t xml:space="preserve">, la </w:t>
      </w:r>
      <w:proofErr w:type="spellStart"/>
      <w:r w:rsidRPr="00723D0E">
        <w:rPr>
          <w:rFonts w:asciiTheme="majorHAnsi" w:hAnsiTheme="majorHAnsi" w:cstheme="majorHAnsi"/>
          <w:color w:val="404040"/>
          <w:spacing w:val="-4"/>
          <w:sz w:val="22"/>
          <w:szCs w:val="22"/>
        </w:rPr>
        <w:t>procédure</w:t>
      </w:r>
      <w:proofErr w:type="spellEnd"/>
      <w:r w:rsidRPr="00723D0E">
        <w:rPr>
          <w:rFonts w:asciiTheme="majorHAnsi" w:hAnsiTheme="majorHAnsi" w:cstheme="majorHAnsi"/>
          <w:color w:val="404040"/>
          <w:spacing w:val="-4"/>
          <w:sz w:val="22"/>
          <w:szCs w:val="22"/>
        </w:rPr>
        <w:t xml:space="preserve"> de </w:t>
      </w:r>
      <w:proofErr w:type="spellStart"/>
      <w:r w:rsidRPr="00723D0E">
        <w:rPr>
          <w:rFonts w:asciiTheme="majorHAnsi" w:hAnsiTheme="majorHAnsi" w:cstheme="majorHAnsi"/>
          <w:color w:val="404040"/>
          <w:spacing w:val="-4"/>
          <w:sz w:val="22"/>
          <w:szCs w:val="22"/>
        </w:rPr>
        <w:t>recouvrement</w:t>
      </w:r>
      <w:proofErr w:type="spellEnd"/>
      <w:r w:rsidRPr="00723D0E">
        <w:rPr>
          <w:rFonts w:asciiTheme="majorHAnsi" w:hAnsiTheme="majorHAnsi" w:cstheme="majorHAnsi"/>
          <w:color w:val="404040"/>
          <w:spacing w:val="-4"/>
          <w:sz w:val="22"/>
          <w:szCs w:val="22"/>
        </w:rPr>
        <w:t xml:space="preserve">, les </w:t>
      </w:r>
      <w:proofErr w:type="spellStart"/>
      <w:r w:rsidRPr="00723D0E">
        <w:rPr>
          <w:rFonts w:asciiTheme="majorHAnsi" w:hAnsiTheme="majorHAnsi" w:cstheme="majorHAnsi"/>
          <w:color w:val="404040"/>
          <w:spacing w:val="-4"/>
          <w:sz w:val="22"/>
          <w:szCs w:val="22"/>
        </w:rPr>
        <w:t>modalités</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envisageables</w:t>
      </w:r>
      <w:proofErr w:type="spellEnd"/>
      <w:r w:rsidRPr="00723D0E">
        <w:rPr>
          <w:rFonts w:asciiTheme="majorHAnsi" w:hAnsiTheme="majorHAnsi" w:cstheme="majorHAnsi"/>
          <w:color w:val="404040"/>
          <w:spacing w:val="-4"/>
          <w:sz w:val="22"/>
          <w:szCs w:val="22"/>
        </w:rPr>
        <w:t xml:space="preserve">, les </w:t>
      </w:r>
      <w:proofErr w:type="spellStart"/>
      <w:r w:rsidRPr="00723D0E">
        <w:rPr>
          <w:rFonts w:asciiTheme="majorHAnsi" w:hAnsiTheme="majorHAnsi" w:cstheme="majorHAnsi"/>
          <w:color w:val="404040"/>
          <w:spacing w:val="-4"/>
          <w:sz w:val="22"/>
          <w:szCs w:val="22"/>
        </w:rPr>
        <w:t>délais</w:t>
      </w:r>
      <w:proofErr w:type="spellEnd"/>
      <w:r w:rsidRPr="00723D0E">
        <w:rPr>
          <w:rFonts w:asciiTheme="majorHAnsi" w:hAnsiTheme="majorHAnsi" w:cstheme="majorHAnsi"/>
          <w:color w:val="404040"/>
          <w:spacing w:val="-4"/>
          <w:sz w:val="22"/>
          <w:szCs w:val="22"/>
        </w:rPr>
        <w:t xml:space="preserve"> </w:t>
      </w:r>
      <w:proofErr w:type="gramStart"/>
      <w:r w:rsidRPr="00723D0E">
        <w:rPr>
          <w:rFonts w:asciiTheme="majorHAnsi" w:hAnsiTheme="majorHAnsi" w:cstheme="majorHAnsi"/>
          <w:color w:val="404040"/>
          <w:spacing w:val="-4"/>
          <w:sz w:val="22"/>
          <w:szCs w:val="22"/>
        </w:rPr>
        <w:t>et</w:t>
      </w:r>
      <w:proofErr w:type="gram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voies</w:t>
      </w:r>
      <w:proofErr w:type="spellEnd"/>
      <w:r w:rsidRPr="00723D0E">
        <w:rPr>
          <w:rFonts w:asciiTheme="majorHAnsi" w:hAnsiTheme="majorHAnsi" w:cstheme="majorHAnsi"/>
          <w:color w:val="404040"/>
          <w:spacing w:val="-4"/>
          <w:sz w:val="22"/>
          <w:szCs w:val="22"/>
        </w:rPr>
        <w:t xml:space="preserve"> de </w:t>
      </w:r>
      <w:proofErr w:type="spellStart"/>
      <w:r w:rsidRPr="00723D0E">
        <w:rPr>
          <w:rFonts w:asciiTheme="majorHAnsi" w:hAnsiTheme="majorHAnsi" w:cstheme="majorHAnsi"/>
          <w:color w:val="404040"/>
          <w:spacing w:val="-4"/>
          <w:sz w:val="22"/>
          <w:szCs w:val="22"/>
        </w:rPr>
        <w:t>recours</w:t>
      </w:r>
      <w:proofErr w:type="spellEnd"/>
      <w:r w:rsidRPr="00723D0E">
        <w:rPr>
          <w:rFonts w:asciiTheme="majorHAnsi" w:hAnsiTheme="majorHAnsi" w:cstheme="majorHAnsi"/>
          <w:color w:val="404040"/>
          <w:spacing w:val="-4"/>
          <w:sz w:val="22"/>
          <w:szCs w:val="22"/>
        </w:rPr>
        <w:t xml:space="preserve">, </w:t>
      </w:r>
      <w:proofErr w:type="spellStart"/>
      <w:r w:rsidRPr="00723D0E">
        <w:rPr>
          <w:rFonts w:asciiTheme="majorHAnsi" w:hAnsiTheme="majorHAnsi" w:cstheme="majorHAnsi"/>
          <w:color w:val="404040"/>
          <w:spacing w:val="-4"/>
          <w:sz w:val="22"/>
          <w:szCs w:val="22"/>
        </w:rPr>
        <w:t>dont</w:t>
      </w:r>
      <w:proofErr w:type="spellEnd"/>
      <w:r w:rsidRPr="00723D0E">
        <w:rPr>
          <w:rFonts w:asciiTheme="majorHAnsi" w:hAnsiTheme="majorHAnsi" w:cstheme="majorHAnsi"/>
          <w:color w:val="404040"/>
          <w:spacing w:val="-4"/>
          <w:sz w:val="22"/>
          <w:szCs w:val="22"/>
        </w:rPr>
        <w:t xml:space="preserve"> la </w:t>
      </w:r>
      <w:proofErr w:type="spellStart"/>
      <w:r w:rsidRPr="00723D0E">
        <w:rPr>
          <w:rFonts w:asciiTheme="majorHAnsi" w:hAnsiTheme="majorHAnsi" w:cstheme="majorHAnsi"/>
          <w:color w:val="404040"/>
          <w:spacing w:val="-4"/>
          <w:sz w:val="22"/>
          <w:szCs w:val="22"/>
        </w:rPr>
        <w:t>médiation</w:t>
      </w:r>
      <w:proofErr w:type="spellEnd"/>
      <w:r w:rsidRPr="00723D0E">
        <w:rPr>
          <w:rFonts w:asciiTheme="majorHAnsi" w:hAnsiTheme="majorHAnsi" w:cstheme="majorHAnsi"/>
          <w:color w:val="404040"/>
          <w:spacing w:val="-4"/>
          <w:sz w:val="22"/>
          <w:szCs w:val="22"/>
        </w:rPr>
        <w:t xml:space="preserve">. </w:t>
      </w:r>
    </w:p>
    <w:p w14:paraId="64DDEF7F" w14:textId="77777777" w:rsidR="00A82CF8" w:rsidRPr="00A82CF8" w:rsidRDefault="00A82CF8" w:rsidP="00A82CF8">
      <w:pPr>
        <w:pStyle w:val="Paragraphedeliste"/>
        <w:numPr>
          <w:ilvl w:val="0"/>
          <w:numId w:val="3"/>
        </w:numPr>
        <w:ind w:left="425" w:hanging="425"/>
        <w:jc w:val="both"/>
        <w:rPr>
          <w:rFonts w:asciiTheme="majorHAnsi" w:hAnsiTheme="majorHAnsi" w:cstheme="majorHAnsi"/>
          <w:color w:val="404040"/>
          <w:sz w:val="22"/>
          <w:szCs w:val="22"/>
        </w:rPr>
      </w:pPr>
      <w:proofErr w:type="spellStart"/>
      <w:r w:rsidRPr="00A82CF8">
        <w:rPr>
          <w:rFonts w:asciiTheme="majorHAnsi" w:eastAsiaTheme="minorEastAsia" w:hAnsiTheme="majorHAnsi" w:cstheme="majorHAnsi"/>
          <w:color w:val="404040"/>
          <w:spacing w:val="-4"/>
          <w:sz w:val="22"/>
          <w:szCs w:val="22"/>
          <w:lang w:eastAsia="fr-FR"/>
        </w:rPr>
        <w:t>Dans</w:t>
      </w:r>
      <w:proofErr w:type="spellEnd"/>
      <w:r w:rsidRPr="00A82CF8">
        <w:rPr>
          <w:rFonts w:asciiTheme="majorHAnsi" w:eastAsiaTheme="minorEastAsia" w:hAnsiTheme="majorHAnsi" w:cstheme="majorHAnsi"/>
          <w:color w:val="404040"/>
          <w:spacing w:val="-4"/>
          <w:sz w:val="22"/>
          <w:szCs w:val="22"/>
          <w:lang w:eastAsia="fr-FR"/>
        </w:rPr>
        <w:t xml:space="preserve"> les </w:t>
      </w:r>
      <w:proofErr w:type="spellStart"/>
      <w:r w:rsidRPr="00A82CF8">
        <w:rPr>
          <w:rFonts w:asciiTheme="majorHAnsi" w:eastAsiaTheme="minorEastAsia" w:hAnsiTheme="majorHAnsi" w:cstheme="majorHAnsi"/>
          <w:color w:val="404040"/>
          <w:spacing w:val="-4"/>
          <w:sz w:val="22"/>
          <w:szCs w:val="22"/>
          <w:lang w:eastAsia="fr-FR"/>
        </w:rPr>
        <w:t>caisses</w:t>
      </w:r>
      <w:proofErr w:type="spellEnd"/>
      <w:r w:rsidRPr="00A82CF8">
        <w:rPr>
          <w:rFonts w:asciiTheme="majorHAnsi" w:eastAsiaTheme="minorEastAsia" w:hAnsiTheme="majorHAnsi" w:cstheme="majorHAnsi"/>
          <w:color w:val="404040"/>
          <w:spacing w:val="-4"/>
          <w:sz w:val="22"/>
          <w:szCs w:val="22"/>
          <w:lang w:eastAsia="fr-FR"/>
        </w:rPr>
        <w:t xml:space="preserve"> de MSA, </w:t>
      </w:r>
      <w:proofErr w:type="gramStart"/>
      <w:r w:rsidRPr="00A82CF8">
        <w:rPr>
          <w:rFonts w:asciiTheme="majorHAnsi" w:eastAsiaTheme="minorEastAsia" w:hAnsiTheme="majorHAnsi" w:cstheme="majorHAnsi"/>
          <w:color w:val="404040"/>
          <w:spacing w:val="-4"/>
          <w:sz w:val="22"/>
          <w:szCs w:val="22"/>
          <w:lang w:eastAsia="fr-FR"/>
        </w:rPr>
        <w:t>un</w:t>
      </w:r>
      <w:proofErr w:type="gramEnd"/>
      <w:r w:rsidRPr="00A82CF8">
        <w:rPr>
          <w:rFonts w:asciiTheme="majorHAnsi" w:eastAsiaTheme="minorEastAsia" w:hAnsiTheme="majorHAnsi" w:cstheme="majorHAnsi"/>
          <w:color w:val="404040"/>
          <w:spacing w:val="-4"/>
          <w:sz w:val="22"/>
          <w:szCs w:val="22"/>
          <w:lang w:eastAsia="fr-FR"/>
        </w:rPr>
        <w:t xml:space="preserve"> script </w:t>
      </w:r>
      <w:proofErr w:type="spellStart"/>
      <w:r w:rsidRPr="00A82CF8">
        <w:rPr>
          <w:rFonts w:asciiTheme="majorHAnsi" w:eastAsiaTheme="minorEastAsia" w:hAnsiTheme="majorHAnsi" w:cstheme="majorHAnsi"/>
          <w:color w:val="404040"/>
          <w:spacing w:val="-4"/>
          <w:sz w:val="22"/>
          <w:szCs w:val="22"/>
          <w:lang w:eastAsia="fr-FR"/>
        </w:rPr>
        <w:t>pratique</w:t>
      </w:r>
      <w:proofErr w:type="spellEnd"/>
      <w:r w:rsidRPr="00A82CF8">
        <w:rPr>
          <w:rFonts w:asciiTheme="majorHAnsi" w:eastAsiaTheme="minorEastAsia" w:hAnsiTheme="majorHAnsi" w:cstheme="majorHAnsi"/>
          <w:color w:val="404040"/>
          <w:spacing w:val="-4"/>
          <w:sz w:val="22"/>
          <w:szCs w:val="22"/>
          <w:lang w:eastAsia="fr-FR"/>
        </w:rPr>
        <w:t xml:space="preserve"> a </w:t>
      </w:r>
      <w:proofErr w:type="spellStart"/>
      <w:r w:rsidRPr="00A82CF8">
        <w:rPr>
          <w:rFonts w:asciiTheme="majorHAnsi" w:eastAsiaTheme="minorEastAsia" w:hAnsiTheme="majorHAnsi" w:cstheme="majorHAnsi"/>
          <w:color w:val="404040"/>
          <w:spacing w:val="-4"/>
          <w:sz w:val="22"/>
          <w:szCs w:val="22"/>
          <w:lang w:eastAsia="fr-FR"/>
        </w:rPr>
        <w:t>été</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diffusé</w:t>
      </w:r>
      <w:proofErr w:type="spellEnd"/>
      <w:r w:rsidRPr="00A82CF8">
        <w:rPr>
          <w:rFonts w:asciiTheme="majorHAnsi" w:eastAsiaTheme="minorEastAsia" w:hAnsiTheme="majorHAnsi" w:cstheme="majorHAnsi"/>
          <w:color w:val="404040"/>
          <w:spacing w:val="-4"/>
          <w:sz w:val="22"/>
          <w:szCs w:val="22"/>
          <w:lang w:eastAsia="fr-FR"/>
        </w:rPr>
        <w:t xml:space="preserve"> aux agents </w:t>
      </w:r>
      <w:proofErr w:type="spellStart"/>
      <w:r w:rsidRPr="00A82CF8">
        <w:rPr>
          <w:rFonts w:asciiTheme="majorHAnsi" w:eastAsiaTheme="minorEastAsia" w:hAnsiTheme="majorHAnsi" w:cstheme="majorHAnsi"/>
          <w:color w:val="404040"/>
          <w:spacing w:val="-4"/>
          <w:sz w:val="22"/>
          <w:szCs w:val="22"/>
          <w:lang w:eastAsia="fr-FR"/>
        </w:rPr>
        <w:t>d’accueil</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afin</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d’améliorer</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leur</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compréhension</w:t>
      </w:r>
      <w:proofErr w:type="spellEnd"/>
      <w:r w:rsidRPr="00A82CF8">
        <w:rPr>
          <w:rFonts w:asciiTheme="majorHAnsi" w:eastAsiaTheme="minorEastAsia" w:hAnsiTheme="majorHAnsi" w:cstheme="majorHAnsi"/>
          <w:color w:val="404040"/>
          <w:spacing w:val="-4"/>
          <w:sz w:val="22"/>
          <w:szCs w:val="22"/>
          <w:lang w:eastAsia="fr-FR"/>
        </w:rPr>
        <w:t xml:space="preserve"> des </w:t>
      </w:r>
      <w:proofErr w:type="spellStart"/>
      <w:r w:rsidRPr="00A82CF8">
        <w:rPr>
          <w:rFonts w:asciiTheme="majorHAnsi" w:eastAsiaTheme="minorEastAsia" w:hAnsiTheme="majorHAnsi" w:cstheme="majorHAnsi"/>
          <w:color w:val="404040"/>
          <w:spacing w:val="-4"/>
          <w:sz w:val="22"/>
          <w:szCs w:val="22"/>
          <w:lang w:eastAsia="fr-FR"/>
        </w:rPr>
        <w:t>principaux</w:t>
      </w:r>
      <w:proofErr w:type="spellEnd"/>
      <w:r w:rsidRPr="00A82CF8">
        <w:rPr>
          <w:rFonts w:asciiTheme="majorHAnsi" w:eastAsiaTheme="minorEastAsia" w:hAnsiTheme="majorHAnsi" w:cstheme="majorHAnsi"/>
          <w:color w:val="404040"/>
          <w:spacing w:val="-4"/>
          <w:sz w:val="22"/>
          <w:szCs w:val="22"/>
          <w:lang w:eastAsia="fr-FR"/>
        </w:rPr>
        <w:t xml:space="preserve"> indus. </w:t>
      </w:r>
    </w:p>
    <w:p w14:paraId="3139C157" w14:textId="77777777" w:rsidR="00A82CF8" w:rsidRPr="00A82CF8" w:rsidRDefault="00A82CF8" w:rsidP="00A82CF8">
      <w:pPr>
        <w:pStyle w:val="Paragraphedeliste"/>
        <w:numPr>
          <w:ilvl w:val="0"/>
          <w:numId w:val="3"/>
        </w:numPr>
        <w:ind w:left="425" w:hanging="425"/>
        <w:jc w:val="both"/>
        <w:rPr>
          <w:rFonts w:asciiTheme="majorHAnsi" w:hAnsiTheme="majorHAnsi" w:cstheme="majorHAnsi"/>
          <w:color w:val="404040"/>
          <w:sz w:val="22"/>
          <w:szCs w:val="22"/>
        </w:rPr>
      </w:pPr>
      <w:proofErr w:type="spellStart"/>
      <w:r w:rsidRPr="00A82CF8">
        <w:rPr>
          <w:rFonts w:asciiTheme="majorHAnsi" w:eastAsiaTheme="minorEastAsia" w:hAnsiTheme="majorHAnsi" w:cstheme="majorHAnsi"/>
          <w:color w:val="404040"/>
          <w:spacing w:val="-4"/>
          <w:sz w:val="22"/>
          <w:szCs w:val="22"/>
          <w:lang w:eastAsia="fr-FR"/>
        </w:rPr>
        <w:t>Dans</w:t>
      </w:r>
      <w:proofErr w:type="spellEnd"/>
      <w:r w:rsidRPr="00A82CF8">
        <w:rPr>
          <w:rFonts w:asciiTheme="majorHAnsi" w:eastAsiaTheme="minorEastAsia" w:hAnsiTheme="majorHAnsi" w:cstheme="majorHAnsi"/>
          <w:color w:val="404040"/>
          <w:spacing w:val="-4"/>
          <w:sz w:val="22"/>
          <w:szCs w:val="22"/>
          <w:lang w:eastAsia="fr-FR"/>
        </w:rPr>
        <w:t xml:space="preserve"> les </w:t>
      </w:r>
      <w:proofErr w:type="spellStart"/>
      <w:r w:rsidRPr="00A82CF8">
        <w:rPr>
          <w:rFonts w:asciiTheme="majorHAnsi" w:eastAsiaTheme="minorEastAsia" w:hAnsiTheme="majorHAnsi" w:cstheme="majorHAnsi"/>
          <w:color w:val="404040"/>
          <w:spacing w:val="-4"/>
          <w:sz w:val="22"/>
          <w:szCs w:val="22"/>
          <w:lang w:eastAsia="fr-FR"/>
        </w:rPr>
        <w:t>Carsat</w:t>
      </w:r>
      <w:proofErr w:type="spellEnd"/>
      <w:r w:rsidRPr="00A82CF8">
        <w:rPr>
          <w:rFonts w:asciiTheme="majorHAnsi" w:eastAsiaTheme="minorEastAsia" w:hAnsiTheme="majorHAnsi" w:cstheme="majorHAnsi"/>
          <w:color w:val="404040"/>
          <w:spacing w:val="-4"/>
          <w:sz w:val="22"/>
          <w:szCs w:val="22"/>
          <w:lang w:eastAsia="fr-FR"/>
        </w:rPr>
        <w:t xml:space="preserve"> </w:t>
      </w:r>
      <w:proofErr w:type="gramStart"/>
      <w:r w:rsidRPr="00A82CF8">
        <w:rPr>
          <w:rFonts w:asciiTheme="majorHAnsi" w:eastAsiaTheme="minorEastAsia" w:hAnsiTheme="majorHAnsi" w:cstheme="majorHAnsi"/>
          <w:color w:val="404040"/>
          <w:spacing w:val="-4"/>
          <w:sz w:val="22"/>
          <w:szCs w:val="22"/>
          <w:lang w:eastAsia="fr-FR"/>
        </w:rPr>
        <w:t>et</w:t>
      </w:r>
      <w:proofErr w:type="gram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caisses</w:t>
      </w:r>
      <w:proofErr w:type="spellEnd"/>
      <w:r w:rsidRPr="00A82CF8">
        <w:rPr>
          <w:rFonts w:asciiTheme="majorHAnsi" w:eastAsiaTheme="minorEastAsia" w:hAnsiTheme="majorHAnsi" w:cstheme="majorHAnsi"/>
          <w:color w:val="404040"/>
          <w:spacing w:val="-4"/>
          <w:sz w:val="22"/>
          <w:szCs w:val="22"/>
          <w:lang w:eastAsia="fr-FR"/>
        </w:rPr>
        <w:t xml:space="preserve"> de MSA, </w:t>
      </w:r>
      <w:proofErr w:type="spellStart"/>
      <w:r w:rsidRPr="00A82CF8">
        <w:rPr>
          <w:rFonts w:asciiTheme="majorHAnsi" w:eastAsiaTheme="minorEastAsia" w:hAnsiTheme="majorHAnsi" w:cstheme="majorHAnsi"/>
          <w:color w:val="404040"/>
          <w:spacing w:val="-4"/>
          <w:sz w:val="22"/>
          <w:szCs w:val="22"/>
          <w:lang w:eastAsia="fr-FR"/>
        </w:rPr>
        <w:t>diverses</w:t>
      </w:r>
      <w:proofErr w:type="spellEnd"/>
      <w:r w:rsidRPr="00A82CF8">
        <w:rPr>
          <w:rFonts w:asciiTheme="majorHAnsi" w:eastAsiaTheme="minorEastAsia" w:hAnsiTheme="majorHAnsi" w:cstheme="majorHAnsi"/>
          <w:color w:val="404040"/>
          <w:spacing w:val="-4"/>
          <w:sz w:val="22"/>
          <w:szCs w:val="22"/>
          <w:lang w:eastAsia="fr-FR"/>
        </w:rPr>
        <w:t xml:space="preserve"> actions </w:t>
      </w:r>
      <w:proofErr w:type="spellStart"/>
      <w:r w:rsidRPr="00A82CF8">
        <w:rPr>
          <w:rFonts w:asciiTheme="majorHAnsi" w:eastAsiaTheme="minorEastAsia" w:hAnsiTheme="majorHAnsi" w:cstheme="majorHAnsi"/>
          <w:color w:val="404040"/>
          <w:spacing w:val="-4"/>
          <w:sz w:val="22"/>
          <w:szCs w:val="22"/>
          <w:lang w:eastAsia="fr-FR"/>
        </w:rPr>
        <w:t>sont</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engagées</w:t>
      </w:r>
      <w:proofErr w:type="spellEnd"/>
      <w:r w:rsidRPr="00A82CF8">
        <w:rPr>
          <w:rFonts w:asciiTheme="majorHAnsi" w:eastAsiaTheme="minorEastAsia" w:hAnsiTheme="majorHAnsi" w:cstheme="majorHAnsi"/>
          <w:color w:val="404040"/>
          <w:spacing w:val="-4"/>
          <w:sz w:val="22"/>
          <w:szCs w:val="22"/>
          <w:lang w:eastAsia="fr-FR"/>
        </w:rPr>
        <w:t xml:space="preserve"> pour </w:t>
      </w:r>
      <w:proofErr w:type="spellStart"/>
      <w:r w:rsidRPr="00A82CF8">
        <w:rPr>
          <w:rFonts w:asciiTheme="majorHAnsi" w:eastAsiaTheme="minorEastAsia" w:hAnsiTheme="majorHAnsi" w:cstheme="majorHAnsi"/>
          <w:color w:val="404040"/>
          <w:spacing w:val="-4"/>
          <w:sz w:val="22"/>
          <w:szCs w:val="22"/>
          <w:lang w:eastAsia="fr-FR"/>
        </w:rPr>
        <w:t>renforcer</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l'accompagnement</w:t>
      </w:r>
      <w:proofErr w:type="spellEnd"/>
      <w:r w:rsidRPr="00A82CF8">
        <w:rPr>
          <w:rFonts w:asciiTheme="majorHAnsi" w:eastAsiaTheme="minorEastAsia" w:hAnsiTheme="majorHAnsi" w:cstheme="majorHAnsi"/>
          <w:color w:val="404040"/>
          <w:spacing w:val="-4"/>
          <w:sz w:val="22"/>
          <w:szCs w:val="22"/>
          <w:lang w:eastAsia="fr-FR"/>
        </w:rPr>
        <w:t xml:space="preserve"> des </w:t>
      </w:r>
      <w:proofErr w:type="spellStart"/>
      <w:r w:rsidRPr="00A82CF8">
        <w:rPr>
          <w:rFonts w:asciiTheme="majorHAnsi" w:eastAsiaTheme="minorEastAsia" w:hAnsiTheme="majorHAnsi" w:cstheme="majorHAnsi"/>
          <w:color w:val="404040"/>
          <w:spacing w:val="-4"/>
          <w:sz w:val="22"/>
          <w:szCs w:val="22"/>
          <w:lang w:eastAsia="fr-FR"/>
        </w:rPr>
        <w:t>usagers</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lors</w:t>
      </w:r>
      <w:proofErr w:type="spellEnd"/>
      <w:r w:rsidRPr="00A82CF8">
        <w:rPr>
          <w:rFonts w:asciiTheme="majorHAnsi" w:eastAsiaTheme="minorEastAsia" w:hAnsiTheme="majorHAnsi" w:cstheme="majorHAnsi"/>
          <w:color w:val="404040"/>
          <w:spacing w:val="-4"/>
          <w:sz w:val="22"/>
          <w:szCs w:val="22"/>
          <w:lang w:eastAsia="fr-FR"/>
        </w:rPr>
        <w:t xml:space="preserve"> de la </w:t>
      </w:r>
      <w:proofErr w:type="spellStart"/>
      <w:r w:rsidRPr="00A82CF8">
        <w:rPr>
          <w:rFonts w:asciiTheme="majorHAnsi" w:eastAsiaTheme="minorEastAsia" w:hAnsiTheme="majorHAnsi" w:cstheme="majorHAnsi"/>
          <w:color w:val="404040"/>
          <w:spacing w:val="-4"/>
          <w:sz w:val="22"/>
          <w:szCs w:val="22"/>
          <w:lang w:eastAsia="fr-FR"/>
        </w:rPr>
        <w:t>mise</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en</w:t>
      </w:r>
      <w:proofErr w:type="spellEnd"/>
      <w:r w:rsidRPr="00A82CF8">
        <w:rPr>
          <w:rFonts w:asciiTheme="majorHAnsi" w:eastAsiaTheme="minorEastAsia" w:hAnsiTheme="majorHAnsi" w:cstheme="majorHAnsi"/>
          <w:color w:val="404040"/>
          <w:spacing w:val="-4"/>
          <w:sz w:val="22"/>
          <w:szCs w:val="22"/>
          <w:lang w:eastAsia="fr-FR"/>
        </w:rPr>
        <w:t xml:space="preserve"> </w:t>
      </w:r>
      <w:proofErr w:type="spellStart"/>
      <w:r w:rsidRPr="00A82CF8">
        <w:rPr>
          <w:rFonts w:asciiTheme="majorHAnsi" w:eastAsiaTheme="minorEastAsia" w:hAnsiTheme="majorHAnsi" w:cstheme="majorHAnsi"/>
          <w:color w:val="404040"/>
          <w:spacing w:val="-4"/>
          <w:sz w:val="22"/>
          <w:szCs w:val="22"/>
          <w:lang w:eastAsia="fr-FR"/>
        </w:rPr>
        <w:t>demeure</w:t>
      </w:r>
      <w:proofErr w:type="spellEnd"/>
      <w:r w:rsidRPr="00A82CF8">
        <w:rPr>
          <w:rFonts w:asciiTheme="majorHAnsi" w:eastAsiaTheme="minorEastAsia" w:hAnsiTheme="majorHAnsi" w:cstheme="majorHAnsi"/>
          <w:color w:val="404040"/>
          <w:spacing w:val="-4"/>
          <w:sz w:val="22"/>
          <w:szCs w:val="22"/>
          <w:lang w:eastAsia="fr-FR"/>
        </w:rPr>
        <w:t xml:space="preserve"> et la </w:t>
      </w:r>
      <w:proofErr w:type="spellStart"/>
      <w:r w:rsidRPr="00A82CF8">
        <w:rPr>
          <w:rFonts w:asciiTheme="majorHAnsi" w:eastAsiaTheme="minorEastAsia" w:hAnsiTheme="majorHAnsi" w:cstheme="majorHAnsi"/>
          <w:color w:val="404040"/>
          <w:spacing w:val="-4"/>
          <w:sz w:val="22"/>
          <w:szCs w:val="22"/>
          <w:lang w:eastAsia="fr-FR"/>
        </w:rPr>
        <w:t>contrainte</w:t>
      </w:r>
      <w:proofErr w:type="spellEnd"/>
      <w:r w:rsidRPr="00A82CF8">
        <w:rPr>
          <w:rFonts w:asciiTheme="majorHAnsi" w:eastAsiaTheme="minorEastAsia" w:hAnsiTheme="majorHAnsi" w:cstheme="majorHAnsi"/>
          <w:color w:val="404040"/>
          <w:spacing w:val="-4"/>
          <w:sz w:val="22"/>
          <w:szCs w:val="22"/>
          <w:lang w:eastAsia="fr-FR"/>
        </w:rPr>
        <w:t xml:space="preserve">. </w:t>
      </w:r>
    </w:p>
    <w:p w14:paraId="4A3427D5" w14:textId="77777777" w:rsidR="00A82CF8" w:rsidRDefault="00A82CF8" w:rsidP="0009315B">
      <w:pPr>
        <w:jc w:val="both"/>
        <w:rPr>
          <w:rFonts w:asciiTheme="majorHAnsi" w:hAnsiTheme="majorHAnsi" w:cstheme="majorHAnsi"/>
          <w:color w:val="404040"/>
          <w:sz w:val="22"/>
          <w:szCs w:val="22"/>
        </w:rPr>
      </w:pPr>
    </w:p>
    <w:p w14:paraId="196728FE" w14:textId="77777777" w:rsidR="0009315B" w:rsidRPr="0009315B" w:rsidRDefault="0009315B" w:rsidP="0009315B">
      <w:pPr>
        <w:jc w:val="both"/>
        <w:rPr>
          <w:rFonts w:asciiTheme="majorHAnsi" w:hAnsiTheme="majorHAnsi" w:cstheme="majorHAnsi"/>
          <w:color w:val="404040"/>
          <w:sz w:val="22"/>
          <w:szCs w:val="22"/>
        </w:rPr>
      </w:pPr>
    </w:p>
    <w:p w14:paraId="70DDF9CA" w14:textId="1898CA32" w:rsidR="00B90AB8" w:rsidRPr="004361CB" w:rsidRDefault="00FF5AC2" w:rsidP="002D6110">
      <w:pPr>
        <w:rPr>
          <w:rFonts w:asciiTheme="majorHAnsi" w:hAnsiTheme="majorHAnsi" w:cstheme="majorHAnsi"/>
          <w:noProof/>
          <w:lang w:val="fr-FR"/>
        </w:rPr>
      </w:pPr>
      <w:r>
        <w:rPr>
          <w:rFonts w:asciiTheme="majorHAnsi" w:hAnsiTheme="majorHAnsi" w:cstheme="majorHAnsi"/>
          <w:b/>
          <w:bCs/>
          <w:noProof/>
          <w:color w:val="454871"/>
          <w:sz w:val="36"/>
          <w:szCs w:val="36"/>
          <w:lang w:val="fr-FR" w:eastAsia="fr-FR"/>
        </w:rPr>
        <mc:AlternateContent>
          <mc:Choice Requires="wps">
            <w:drawing>
              <wp:anchor distT="0" distB="0" distL="114300" distR="114300" simplePos="0" relativeHeight="251676672" behindDoc="1" locked="0" layoutInCell="1" allowOverlap="1" wp14:anchorId="25B543AD" wp14:editId="62CEB6B3">
                <wp:simplePos x="0" y="0"/>
                <wp:positionH relativeFrom="column">
                  <wp:posOffset>-4808</wp:posOffset>
                </wp:positionH>
                <wp:positionV relativeFrom="paragraph">
                  <wp:posOffset>176711</wp:posOffset>
                </wp:positionV>
                <wp:extent cx="1358537" cy="573438"/>
                <wp:effectExtent l="0" t="0" r="0" b="0"/>
                <wp:wrapNone/>
                <wp:docPr id="27" name="Rectangle 27"/>
                <wp:cNvGraphicFramePr/>
                <a:graphic xmlns:a="http://schemas.openxmlformats.org/drawingml/2006/main">
                  <a:graphicData uri="http://schemas.microsoft.com/office/word/2010/wordprocessingShape">
                    <wps:wsp>
                      <wps:cNvSpPr/>
                      <wps:spPr>
                        <a:xfrm>
                          <a:off x="0" y="0"/>
                          <a:ext cx="1358537" cy="573438"/>
                        </a:xfrm>
                        <a:prstGeom prst="rect">
                          <a:avLst/>
                        </a:prstGeom>
                        <a:solidFill>
                          <a:srgbClr val="FF874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0771F12" id="Rectangle 27" o:spid="_x0000_s1026" style="position:absolute;margin-left:-.4pt;margin-top:13.9pt;width:106.95pt;height:45.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" fillcolor="#ff8740" stroked="f" strokeweight="1pt"/>
            </w:pict>
          </mc:Fallback>
        </mc:AlternateContent>
      </w:r>
    </w:p>
    <w:sectPr w:rsidR="00B90AB8" w:rsidRPr="004361CB" w:rsidSect="0009315B">
      <w:pgSz w:w="12240" w:h="15840"/>
      <w:pgMar w:top="1418" w:right="907" w:bottom="68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328D"/>
    <w:multiLevelType w:val="hybridMultilevel"/>
    <w:tmpl w:val="F580BA96"/>
    <w:lvl w:ilvl="0" w:tplc="494084FC">
      <w:start w:val="1"/>
      <w:numFmt w:val="bullet"/>
      <w:lvlText w:val=""/>
      <w:lvlJc w:val="left"/>
      <w:pPr>
        <w:ind w:left="1288" w:hanging="360"/>
      </w:pPr>
      <w:rPr>
        <w:rFonts w:ascii="Wingdings" w:hAnsi="Wingdings" w:hint="default"/>
        <w:color w:val="FF8740"/>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056DD3"/>
    <w:multiLevelType w:val="hybridMultilevel"/>
    <w:tmpl w:val="08DE83CA"/>
    <w:lvl w:ilvl="0" w:tplc="040C0005">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47B95897"/>
    <w:multiLevelType w:val="hybridMultilevel"/>
    <w:tmpl w:val="9D4E43EA"/>
    <w:lvl w:ilvl="0" w:tplc="EBD4A9BE">
      <w:start w:val="1"/>
      <w:numFmt w:val="bullet"/>
      <w:lvlText w:val=""/>
      <w:lvlJc w:val="left"/>
      <w:pPr>
        <w:ind w:left="1004" w:hanging="360"/>
      </w:pPr>
      <w:rPr>
        <w:rFonts w:ascii="Wingdings" w:hAnsi="Wingdings" w:hint="default"/>
        <w:u w:color="FF8740"/>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1CB"/>
    <w:rsid w:val="00050697"/>
    <w:rsid w:val="000852F5"/>
    <w:rsid w:val="0009315B"/>
    <w:rsid w:val="000B67F3"/>
    <w:rsid w:val="00161623"/>
    <w:rsid w:val="00261602"/>
    <w:rsid w:val="002D6110"/>
    <w:rsid w:val="003E394A"/>
    <w:rsid w:val="004361CB"/>
    <w:rsid w:val="00470696"/>
    <w:rsid w:val="00490729"/>
    <w:rsid w:val="004D0689"/>
    <w:rsid w:val="006056A8"/>
    <w:rsid w:val="006A531C"/>
    <w:rsid w:val="00723D0E"/>
    <w:rsid w:val="00741F69"/>
    <w:rsid w:val="00791722"/>
    <w:rsid w:val="007D7565"/>
    <w:rsid w:val="008332D2"/>
    <w:rsid w:val="008451D8"/>
    <w:rsid w:val="0086045E"/>
    <w:rsid w:val="008640F5"/>
    <w:rsid w:val="008A4EDC"/>
    <w:rsid w:val="0098561B"/>
    <w:rsid w:val="009F18F8"/>
    <w:rsid w:val="00A442D9"/>
    <w:rsid w:val="00A7322E"/>
    <w:rsid w:val="00A82CF8"/>
    <w:rsid w:val="00AC4ED6"/>
    <w:rsid w:val="00AE672B"/>
    <w:rsid w:val="00B17F69"/>
    <w:rsid w:val="00B67651"/>
    <w:rsid w:val="00B81E4B"/>
    <w:rsid w:val="00B90AB8"/>
    <w:rsid w:val="00B95C52"/>
    <w:rsid w:val="00CB1798"/>
    <w:rsid w:val="00DF18A3"/>
    <w:rsid w:val="00E216A8"/>
    <w:rsid w:val="00E42B6B"/>
    <w:rsid w:val="00F535AA"/>
    <w:rsid w:val="00FF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A5D99"/>
  <w15:chartTrackingRefBased/>
  <w15:docId w15:val="{331348ED-355E-403F-95A6-18C1B77B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3"/>
    <w:qFormat/>
    <w:pPr>
      <w:keepNext/>
      <w:keepLines/>
      <w:spacing w:before="360" w:after="140"/>
      <w:outlineLvl w:val="0"/>
    </w:pPr>
    <w:rPr>
      <w:rFonts w:asciiTheme="majorHAnsi" w:eastAsiaTheme="majorEastAsia" w:hAnsiTheme="majorHAnsi" w:cstheme="majorBidi"/>
      <w:b/>
      <w:bCs/>
      <w:caps/>
      <w:color w:val="E76A1D" w:themeColor="accent1"/>
      <w:sz w:val="24"/>
    </w:rPr>
  </w:style>
  <w:style w:type="paragraph" w:styleId="Titre2">
    <w:name w:val="heading 2"/>
    <w:basedOn w:val="Normal"/>
    <w:next w:val="Normal"/>
    <w:link w:val="Titre2Car"/>
    <w:uiPriority w:val="3"/>
    <w:unhideWhenUsed/>
    <w:qFormat/>
    <w:pPr>
      <w:keepNext/>
      <w:keepLines/>
      <w:spacing w:before="200" w:after="120" w:line="240" w:lineRule="auto"/>
      <w:outlineLvl w:val="1"/>
    </w:pPr>
    <w:rPr>
      <w:rFonts w:asciiTheme="majorHAnsi" w:eastAsiaTheme="majorEastAsia" w:hAnsiTheme="majorHAnsi" w:cstheme="majorBidi"/>
      <w:color w:val="E76A1D" w:themeColor="accent1"/>
      <w:sz w:val="24"/>
    </w:rPr>
  </w:style>
  <w:style w:type="paragraph" w:styleId="Titre3">
    <w:name w:val="heading 3"/>
    <w:basedOn w:val="Normal"/>
    <w:next w:val="Normal"/>
    <w:link w:val="Titre3Car"/>
    <w:uiPriority w:val="3"/>
    <w:unhideWhenUsed/>
    <w:qFormat/>
    <w:pPr>
      <w:keepNext/>
      <w:keepLines/>
      <w:spacing w:before="120" w:after="0"/>
      <w:outlineLvl w:val="2"/>
    </w:pPr>
    <w:rPr>
      <w:b/>
      <w:bCs/>
    </w:rPr>
  </w:style>
  <w:style w:type="paragraph" w:styleId="Titre4">
    <w:name w:val="heading 4"/>
    <w:basedOn w:val="Normal"/>
    <w:next w:val="Normal"/>
    <w:link w:val="Titre4Car"/>
    <w:uiPriority w:val="3"/>
    <w:semiHidden/>
    <w:unhideWhenUsed/>
    <w:qFormat/>
    <w:pPr>
      <w:keepNext/>
      <w:keepLines/>
      <w:spacing w:before="160" w:after="0"/>
      <w:outlineLvl w:val="3"/>
    </w:pPr>
    <w:rPr>
      <w:rFonts w:asciiTheme="majorHAnsi" w:eastAsiaTheme="majorEastAsia" w:hAnsiTheme="majorHAnsi" w:cstheme="maj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styleId="Titre">
    <w:name w:val="Title"/>
    <w:basedOn w:val="Normal"/>
    <w:link w:val="TitreC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reCar">
    <w:name w:val="Titre Car"/>
    <w:basedOn w:val="Policepardfaut"/>
    <w:link w:val="Titre"/>
    <w:uiPriority w:val="1"/>
    <w:rPr>
      <w:rFonts w:asciiTheme="majorHAnsi" w:eastAsiaTheme="majorEastAsia" w:hAnsiTheme="majorHAnsi" w:cstheme="majorBidi"/>
      <w:b/>
      <w:bCs/>
      <w:caps/>
      <w:kern w:val="28"/>
      <w:sz w:val="78"/>
    </w:rPr>
  </w:style>
  <w:style w:type="paragraph" w:styleId="Sous-titre">
    <w:name w:val="Subtitle"/>
    <w:basedOn w:val="Normal"/>
    <w:next w:val="Normal"/>
    <w:link w:val="Sous-titreC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ous-titreCar">
    <w:name w:val="Sous-titre Car"/>
    <w:basedOn w:val="Policepardfaut"/>
    <w:link w:val="Sous-titre"/>
    <w:uiPriority w:val="2"/>
    <w:rPr>
      <w:rFonts w:asciiTheme="majorHAnsi" w:eastAsiaTheme="majorEastAsia" w:hAnsiTheme="majorHAnsi" w:cstheme="majorBidi"/>
      <w:color w:val="5A5A5A" w:themeColor="text1" w:themeTint="A5"/>
      <w:sz w:val="24"/>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3"/>
    <w:rPr>
      <w:rFonts w:asciiTheme="majorHAnsi" w:eastAsiaTheme="majorEastAsia" w:hAnsiTheme="majorHAnsi" w:cstheme="majorBidi"/>
      <w:b/>
      <w:bCs/>
      <w:caps/>
      <w:color w:val="E76A1D" w:themeColor="accent1"/>
      <w:sz w:val="24"/>
    </w:rPr>
  </w:style>
  <w:style w:type="paragraph" w:customStyle="1" w:styleId="TitreBloc">
    <w:name w:val="Titre Bloc"/>
    <w:basedOn w:val="Normal"/>
    <w:next w:val="Normalcentr"/>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Lgende">
    <w:name w:val="caption"/>
    <w:basedOn w:val="Normal"/>
    <w:next w:val="Normal"/>
    <w:uiPriority w:val="3"/>
    <w:unhideWhenUsed/>
    <w:qFormat/>
    <w:pPr>
      <w:spacing w:before="120" w:after="0" w:line="240" w:lineRule="auto"/>
    </w:pPr>
    <w:rPr>
      <w:i/>
      <w:iCs/>
      <w:color w:val="595959" w:themeColor="text1" w:themeTint="A6"/>
      <w:sz w:val="14"/>
    </w:rPr>
  </w:style>
  <w:style w:type="paragraph" w:styleId="Normalcentr">
    <w:name w:val="Block Text"/>
    <w:basedOn w:val="Normal"/>
    <w:uiPriority w:val="3"/>
    <w:unhideWhenUsed/>
    <w:qFormat/>
    <w:pPr>
      <w:spacing w:after="180" w:line="312" w:lineRule="auto"/>
      <w:ind w:left="288" w:right="288"/>
    </w:pPr>
    <w:rPr>
      <w:color w:val="FFFFFF" w:themeColor="background1"/>
      <w:sz w:val="22"/>
    </w:rPr>
  </w:style>
  <w:style w:type="character" w:customStyle="1" w:styleId="Titre2Car">
    <w:name w:val="Titre 2 Car"/>
    <w:basedOn w:val="Policepardfaut"/>
    <w:link w:val="Titre2"/>
    <w:uiPriority w:val="3"/>
    <w:rPr>
      <w:rFonts w:asciiTheme="majorHAnsi" w:eastAsiaTheme="majorEastAsia" w:hAnsiTheme="majorHAnsi" w:cstheme="majorBidi"/>
      <w:color w:val="E76A1D" w:themeColor="accent1"/>
      <w:sz w:val="24"/>
    </w:rPr>
  </w:style>
  <w:style w:type="character" w:customStyle="1" w:styleId="Titre3Car">
    <w:name w:val="Titre 3 Car"/>
    <w:basedOn w:val="Policepardfaut"/>
    <w:link w:val="Titre3"/>
    <w:uiPriority w:val="3"/>
    <w:rPr>
      <w:b/>
      <w:bCs/>
    </w:rPr>
  </w:style>
  <w:style w:type="paragraph" w:styleId="Citation">
    <w:name w:val="Quote"/>
    <w:basedOn w:val="Normal"/>
    <w:next w:val="Normal"/>
    <w:link w:val="CitationCar"/>
    <w:uiPriority w:val="3"/>
    <w:qFormat/>
    <w:pPr>
      <w:pBdr>
        <w:top w:val="single" w:sz="6" w:space="4" w:color="E76A1D" w:themeColor="accent1"/>
        <w:bottom w:val="single" w:sz="6" w:space="4" w:color="E76A1D" w:themeColor="accent1"/>
      </w:pBdr>
      <w:spacing w:before="200"/>
      <w:ind w:left="864" w:right="864"/>
      <w:jc w:val="center"/>
    </w:pPr>
    <w:rPr>
      <w:i/>
      <w:iCs/>
      <w:sz w:val="28"/>
    </w:rPr>
  </w:style>
  <w:style w:type="character" w:customStyle="1" w:styleId="CitationCar">
    <w:name w:val="Citation Car"/>
    <w:basedOn w:val="Policepardfaut"/>
    <w:link w:val="Citation"/>
    <w:uiPriority w:val="3"/>
    <w:rPr>
      <w:i/>
      <w:iCs/>
      <w:color w:val="404040" w:themeColor="text1" w:themeTint="BF"/>
      <w:sz w:val="28"/>
    </w:rPr>
  </w:style>
  <w:style w:type="character" w:customStyle="1" w:styleId="Titre4Car">
    <w:name w:val="Titre 4 Car"/>
    <w:basedOn w:val="Policepardfaut"/>
    <w:link w:val="Titre4"/>
    <w:uiPriority w:val="3"/>
    <w:semiHidden/>
    <w:rPr>
      <w:rFonts w:asciiTheme="majorHAnsi" w:eastAsiaTheme="majorEastAsia" w:hAnsiTheme="majorHAnsi" w:cstheme="majorBidi"/>
    </w:rPr>
  </w:style>
  <w:style w:type="paragraph" w:styleId="Sansinterligne">
    <w:name w:val="No Spacing"/>
    <w:uiPriority w:val="99"/>
    <w:qFormat/>
    <w:pPr>
      <w:spacing w:after="0" w:line="240" w:lineRule="auto"/>
    </w:pPr>
  </w:style>
  <w:style w:type="paragraph" w:customStyle="1" w:styleId="Coordonnes">
    <w:name w:val="Coordonnées"/>
    <w:basedOn w:val="Normal"/>
    <w:uiPriority w:val="4"/>
    <w:qFormat/>
    <w:pPr>
      <w:spacing w:after="0"/>
    </w:pPr>
  </w:style>
  <w:style w:type="character" w:styleId="lev">
    <w:name w:val="Strong"/>
    <w:basedOn w:val="Policepardfaut"/>
    <w:uiPriority w:val="22"/>
    <w:unhideWhenUsed/>
    <w:qFormat/>
    <w:rPr>
      <w:b/>
      <w:bCs/>
      <w:color w:val="5A5A5A" w:themeColor="text1" w:themeTint="A5"/>
    </w:rPr>
  </w:style>
  <w:style w:type="paragraph" w:customStyle="1" w:styleId="TitreContact">
    <w:name w:val="Titre Contact"/>
    <w:basedOn w:val="Normal"/>
    <w:uiPriority w:val="4"/>
    <w:qFormat/>
    <w:pPr>
      <w:spacing w:before="320" w:line="240" w:lineRule="auto"/>
    </w:pPr>
    <w:rPr>
      <w:rFonts w:asciiTheme="majorHAnsi" w:eastAsiaTheme="majorEastAsia" w:hAnsiTheme="majorHAnsi" w:cstheme="majorBidi"/>
      <w:color w:val="E76A1D" w:themeColor="accent1"/>
      <w:sz w:val="24"/>
    </w:rPr>
  </w:style>
  <w:style w:type="paragraph" w:customStyle="1" w:styleId="Organisation">
    <w:name w:val="Organisation"/>
    <w:basedOn w:val="Normal"/>
    <w:uiPriority w:val="3"/>
    <w:qFormat/>
    <w:pPr>
      <w:spacing w:after="0"/>
    </w:pPr>
    <w:rPr>
      <w:rFonts w:asciiTheme="majorHAnsi" w:eastAsiaTheme="majorEastAsia" w:hAnsiTheme="majorHAnsi" w:cstheme="majorBidi"/>
      <w:b/>
      <w:bCs/>
      <w:caps/>
      <w:color w:val="E76A1D" w:themeColor="accent1"/>
      <w:sz w:val="22"/>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rPr>
  </w:style>
  <w:style w:type="character" w:customStyle="1" w:styleId="TextedebullesCar">
    <w:name w:val="Texte de bulles Car"/>
    <w:basedOn w:val="Policepardfaut"/>
    <w:link w:val="Textedebulles"/>
    <w:uiPriority w:val="99"/>
    <w:semiHidden/>
    <w:rPr>
      <w:rFonts w:ascii="Segoe UI" w:hAnsi="Segoe UI" w:cs="Segoe UI"/>
      <w:sz w:val="18"/>
    </w:rPr>
  </w:style>
  <w:style w:type="paragraph" w:styleId="Paragraphedeliste">
    <w:name w:val="List Paragraph"/>
    <w:basedOn w:val="Normal"/>
    <w:uiPriority w:val="34"/>
    <w:unhideWhenUsed/>
    <w:qFormat/>
    <w:rsid w:val="00AC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dri\Downloads\tf03200096.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6d93d202-47fc-4405-873a-cab67cc5f1b2" xsi:nil="true"/>
    <AssetExpire xmlns="6d93d202-47fc-4405-873a-cab67cc5f1b2">2029-01-01T08:00:00+00:00</AssetExpire>
    <CampaignTagsTaxHTField0 xmlns="6d93d202-47fc-4405-873a-cab67cc5f1b2">
      <Terms xmlns="http://schemas.microsoft.com/office/infopath/2007/PartnerControls"/>
    </CampaignTagsTaxHTField0>
    <IntlLangReviewDate xmlns="6d93d202-47fc-4405-873a-cab67cc5f1b2" xsi:nil="true"/>
    <TPFriendlyName xmlns="6d93d202-47fc-4405-873a-cab67cc5f1b2" xsi:nil="true"/>
    <IntlLangReview xmlns="6d93d202-47fc-4405-873a-cab67cc5f1b2">false</IntlLangReview>
    <LocLastLocAttemptVersionLookup xmlns="6d93d202-47fc-4405-873a-cab67cc5f1b2">849760</LocLastLocAttemptVersionLookup>
    <PolicheckWords xmlns="6d93d202-47fc-4405-873a-cab67cc5f1b2" xsi:nil="true"/>
    <SubmitterId xmlns="6d93d202-47fc-4405-873a-cab67cc5f1b2" xsi:nil="true"/>
    <AcquiredFrom xmlns="6d93d202-47fc-4405-873a-cab67cc5f1b2">Internal MS</AcquiredFrom>
    <EditorialStatus xmlns="6d93d202-47fc-4405-873a-cab67cc5f1b2">Complete</EditorialStatus>
    <Markets xmlns="6d93d202-47fc-4405-873a-cab67cc5f1b2"/>
    <OriginAsset xmlns="6d93d202-47fc-4405-873a-cab67cc5f1b2" xsi:nil="true"/>
    <AssetStart xmlns="6d93d202-47fc-4405-873a-cab67cc5f1b2">2012-08-06T12:25:00+00:00</AssetStart>
    <FriendlyTitle xmlns="6d93d202-47fc-4405-873a-cab67cc5f1b2" xsi:nil="true"/>
    <MarketSpecific xmlns="6d93d202-47fc-4405-873a-cab67cc5f1b2">false</MarketSpecific>
    <TPNamespace xmlns="6d93d202-47fc-4405-873a-cab67cc5f1b2" xsi:nil="true"/>
    <PublishStatusLookup xmlns="6d93d202-47fc-4405-873a-cab67cc5f1b2">
      <Value>505125</Value>
    </PublishStatusLookup>
    <APAuthor xmlns="6d93d202-47fc-4405-873a-cab67cc5f1b2">
      <UserInfo>
        <DisplayName>MIDDLEEAST\v-keerth</DisplayName>
        <AccountId>2799</AccountId>
        <AccountType/>
      </UserInfo>
    </APAuthor>
    <TPCommandLine xmlns="6d93d202-47fc-4405-873a-cab67cc5f1b2" xsi:nil="true"/>
    <IntlLangReviewer xmlns="6d93d202-47fc-4405-873a-cab67cc5f1b2" xsi:nil="true"/>
    <OpenTemplate xmlns="6d93d202-47fc-4405-873a-cab67cc5f1b2">true</OpenTemplate>
    <CSXSubmissionDate xmlns="6d93d202-47fc-4405-873a-cab67cc5f1b2" xsi:nil="true"/>
    <TaxCatchAll xmlns="6d93d202-47fc-4405-873a-cab67cc5f1b2"/>
    <Manager xmlns="6d93d202-47fc-4405-873a-cab67cc5f1b2" xsi:nil="true"/>
    <NumericId xmlns="6d93d202-47fc-4405-873a-cab67cc5f1b2" xsi:nil="true"/>
    <ParentAssetId xmlns="6d93d202-47fc-4405-873a-cab67cc5f1b2" xsi:nil="true"/>
    <OriginalSourceMarket xmlns="6d93d202-47fc-4405-873a-cab67cc5f1b2">english</OriginalSourceMarket>
    <ApprovalStatus xmlns="6d93d202-47fc-4405-873a-cab67cc5f1b2">InProgress</ApprovalStatus>
    <TPComponent xmlns="6d93d202-47fc-4405-873a-cab67cc5f1b2" xsi:nil="true"/>
    <EditorialTags xmlns="6d93d202-47fc-4405-873a-cab67cc5f1b2" xsi:nil="true"/>
    <TPExecutable xmlns="6d93d202-47fc-4405-873a-cab67cc5f1b2" xsi:nil="true"/>
    <TPLaunchHelpLink xmlns="6d93d202-47fc-4405-873a-cab67cc5f1b2" xsi:nil="true"/>
    <LocComments xmlns="6d93d202-47fc-4405-873a-cab67cc5f1b2" xsi:nil="true"/>
    <LocRecommendedHandoff xmlns="6d93d202-47fc-4405-873a-cab67cc5f1b2" xsi:nil="true"/>
    <SourceTitle xmlns="6d93d202-47fc-4405-873a-cab67cc5f1b2" xsi:nil="true"/>
    <CSXUpdate xmlns="6d93d202-47fc-4405-873a-cab67cc5f1b2">false</CSXUpdate>
    <IntlLocPriority xmlns="6d93d202-47fc-4405-873a-cab67cc5f1b2" xsi:nil="true"/>
    <UAProjectedTotalWords xmlns="6d93d202-47fc-4405-873a-cab67cc5f1b2" xsi:nil="true"/>
    <AssetType xmlns="6d93d202-47fc-4405-873a-cab67cc5f1b2">TP</AssetType>
    <MachineTranslated xmlns="6d93d202-47fc-4405-873a-cab67cc5f1b2">false</MachineTranslated>
    <OutputCachingOn xmlns="6d93d202-47fc-4405-873a-cab67cc5f1b2">false</OutputCachingOn>
    <TemplateStatus xmlns="6d93d202-47fc-4405-873a-cab67cc5f1b2">Complete</TemplateStatus>
    <IsSearchable xmlns="6d93d202-47fc-4405-873a-cab67cc5f1b2">true</IsSearchable>
    <ContentItem xmlns="6d93d202-47fc-4405-873a-cab67cc5f1b2" xsi:nil="true"/>
    <HandoffToMSDN xmlns="6d93d202-47fc-4405-873a-cab67cc5f1b2" xsi:nil="true"/>
    <ShowIn xmlns="6d93d202-47fc-4405-873a-cab67cc5f1b2">Show everywhere</ShowIn>
    <ThumbnailAssetId xmlns="6d93d202-47fc-4405-873a-cab67cc5f1b2" xsi:nil="true"/>
    <UALocComments xmlns="6d93d202-47fc-4405-873a-cab67cc5f1b2" xsi:nil="true"/>
    <UALocRecommendation xmlns="6d93d202-47fc-4405-873a-cab67cc5f1b2">Localize</UALocRecommendation>
    <LastModifiedDateTime xmlns="6d93d202-47fc-4405-873a-cab67cc5f1b2" xsi:nil="true"/>
    <LegacyData xmlns="6d93d202-47fc-4405-873a-cab67cc5f1b2" xsi:nil="true"/>
    <LocManualTestRequired xmlns="6d93d202-47fc-4405-873a-cab67cc5f1b2">false</LocManualTestRequired>
    <LocMarketGroupTiers2 xmlns="6d93d202-47fc-4405-873a-cab67cc5f1b2" xsi:nil="true"/>
    <ClipArtFilename xmlns="6d93d202-47fc-4405-873a-cab67cc5f1b2" xsi:nil="true"/>
    <TPApplication xmlns="6d93d202-47fc-4405-873a-cab67cc5f1b2" xsi:nil="true"/>
    <CSXHash xmlns="6d93d202-47fc-4405-873a-cab67cc5f1b2" xsi:nil="true"/>
    <DirectSourceMarket xmlns="6d93d202-47fc-4405-873a-cab67cc5f1b2">english</DirectSourceMarket>
    <PrimaryImageGen xmlns="6d93d202-47fc-4405-873a-cab67cc5f1b2">true</PrimaryImageGen>
    <PlannedPubDate xmlns="6d93d202-47fc-4405-873a-cab67cc5f1b2" xsi:nil="true"/>
    <CSXSubmissionMarket xmlns="6d93d202-47fc-4405-873a-cab67cc5f1b2" xsi:nil="true"/>
    <Downloads xmlns="6d93d202-47fc-4405-873a-cab67cc5f1b2">0</Downloads>
    <ArtSampleDocs xmlns="6d93d202-47fc-4405-873a-cab67cc5f1b2" xsi:nil="true"/>
    <TrustLevel xmlns="6d93d202-47fc-4405-873a-cab67cc5f1b2">1 Microsoft Managed Content</TrustLevel>
    <BlockPublish xmlns="6d93d202-47fc-4405-873a-cab67cc5f1b2">false</BlockPublish>
    <TPLaunchHelpLinkType xmlns="6d93d202-47fc-4405-873a-cab67cc5f1b2">Template</TPLaunchHelpLinkType>
    <LocalizationTagsTaxHTField0 xmlns="6d93d202-47fc-4405-873a-cab67cc5f1b2">
      <Terms xmlns="http://schemas.microsoft.com/office/infopath/2007/PartnerControls"/>
    </LocalizationTagsTaxHTField0>
    <BusinessGroup xmlns="6d93d202-47fc-4405-873a-cab67cc5f1b2" xsi:nil="true"/>
    <Providers xmlns="6d93d202-47fc-4405-873a-cab67cc5f1b2" xsi:nil="true"/>
    <TemplateTemplateType xmlns="6d93d202-47fc-4405-873a-cab67cc5f1b2">Word Document Template</TemplateTemplateType>
    <TimesCloned xmlns="6d93d202-47fc-4405-873a-cab67cc5f1b2" xsi:nil="true"/>
    <TPAppVersion xmlns="6d93d202-47fc-4405-873a-cab67cc5f1b2" xsi:nil="true"/>
    <VoteCount xmlns="6d93d202-47fc-4405-873a-cab67cc5f1b2" xsi:nil="true"/>
    <AverageRating xmlns="6d93d202-47fc-4405-873a-cab67cc5f1b2" xsi:nil="true"/>
    <FeatureTagsTaxHTField0 xmlns="6d93d202-47fc-4405-873a-cab67cc5f1b2">
      <Terms xmlns="http://schemas.microsoft.com/office/infopath/2007/PartnerControls"/>
    </FeatureTagsTaxHTField0>
    <Provider xmlns="6d93d202-47fc-4405-873a-cab67cc5f1b2" xsi:nil="true"/>
    <UACurrentWords xmlns="6d93d202-47fc-4405-873a-cab67cc5f1b2" xsi:nil="true"/>
    <AssetId xmlns="6d93d202-47fc-4405-873a-cab67cc5f1b2">TP103200095</AssetId>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OCacheId xmlns="6d93d202-47fc-4405-873a-cab67cc5f1b2" xsi:nil="true"/>
    <IsDeleted xmlns="6d93d202-47fc-4405-873a-cab67cc5f1b2">false</IsDeleted>
    <PublishTargets xmlns="6d93d202-47fc-4405-873a-cab67cc5f1b2">OfficeOnlineVNext</PublishTargets>
    <ApprovalLog xmlns="6d93d202-47fc-4405-873a-cab67cc5f1b2" xsi:nil="true"/>
    <BugNumber xmlns="6d93d202-47fc-4405-873a-cab67cc5f1b2" xsi:nil="true"/>
    <CrawlForDependencies xmlns="6d93d202-47fc-4405-873a-cab67cc5f1b2">false</CrawlForDependencies>
    <InternalTagsTaxHTField0 xmlns="6d93d202-47fc-4405-873a-cab67cc5f1b2">
      <Terms xmlns="http://schemas.microsoft.com/office/infopath/2007/PartnerControls"/>
    </InternalTagsTaxHTField0>
    <LastHandOff xmlns="6d93d202-47fc-4405-873a-cab67cc5f1b2" xsi:nil="true"/>
    <Milestone xmlns="6d93d202-47fc-4405-873a-cab67cc5f1b2" xsi:nil="true"/>
    <OriginalRelease xmlns="6d93d202-47fc-4405-873a-cab67cc5f1b2">15</OriginalRelease>
    <RecommendationsModifier xmlns="6d93d202-47fc-4405-873a-cab67cc5f1b2" xsi:nil="true"/>
    <ScenarioTagsTaxHTField0 xmlns="6d93d202-47fc-4405-873a-cab67cc5f1b2">
      <Terms xmlns="http://schemas.microsoft.com/office/infopath/2007/PartnerControls"/>
    </ScenarioTagsTaxHTField0>
    <UANotes xmlns="6d93d202-47fc-4405-873a-cab67cc5f1b2" xsi:nil="true"/>
    <Component xmlns="64acb2c5-0a2b-4bda-bd34-58e36cbb80d2" xsi:nil="true"/>
    <Description0 xmlns="64acb2c5-0a2b-4bda-bd34-58e36cbb80d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FA31257F-7D1C-46A7-AF47-C6E319A38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9779F8-4B51-4BFC-9C3F-785C5EC3D5B4}">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4.xml><?xml version="1.0" encoding="utf-8"?>
<ds:datastoreItem xmlns:ds="http://schemas.openxmlformats.org/officeDocument/2006/customXml" ds:itemID="{5373EB8C-E0C5-4D25-8DB9-6293E3571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tf03200096.dotx</Template>
  <TotalTime>38</TotalTime>
  <Pages>2</Pages>
  <Words>458</Words>
  <Characters>2519</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Kadri</dc:creator>
  <cp:lastModifiedBy>DIOT Gilles</cp:lastModifiedBy>
  <cp:revision>6</cp:revision>
  <cp:lastPrinted>2012-08-02T20:18:00Z</cp:lastPrinted>
  <dcterms:created xsi:type="dcterms:W3CDTF">2020-07-22T12:08:00Z</dcterms:created>
  <dcterms:modified xsi:type="dcterms:W3CDTF">2020-07-30T12:45:00Z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LocMarketGroupTiers">
    <vt:lpwstr/>
  </property>
  <property fmtid="{D5CDD505-2E9C-101B-9397-08002B2CF9AE}" pid="11" name="CategoryTagsTaxHTField0">
    <vt:lpwstr/>
  </property>
  <property fmtid="{D5CDD505-2E9C-101B-9397-08002B2CF9AE}" pid="12" name="HiddenCategoryTagsTaxHTField0">
    <vt:lpwstr/>
  </property>
</Properties>
</file>